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A3" w:rsidRPr="00B74141" w:rsidRDefault="00780AA3" w:rsidP="00436151">
      <w:pPr>
        <w:ind w:firstLine="709"/>
        <w:jc w:val="both"/>
        <w:rPr>
          <w:rFonts w:ascii="Times New Roman" w:hAnsi="Times New Roman"/>
          <w:b/>
          <w:sz w:val="28"/>
          <w:szCs w:val="28"/>
          <w:lang w:val="uk-UA"/>
        </w:rPr>
      </w:pPr>
      <w:r w:rsidRPr="00B74141">
        <w:rPr>
          <w:rFonts w:ascii="Times New Roman" w:hAnsi="Times New Roman"/>
          <w:b/>
          <w:sz w:val="28"/>
          <w:szCs w:val="28"/>
          <w:lang w:val="uk-UA"/>
        </w:rPr>
        <w:t>ІІІ. АНАЛІЗ ВИКОНАННЯ ОКПЕ В РОЗРІЗІ ЕТАПІВ УПРОВАДЖЕННЯ ЕЗЗ, ОСНОВНІ НАПРЯМИ ЕНЕРГОЗБЕРІГАЮЧОЇ ПОЛІТИКИ</w:t>
      </w:r>
    </w:p>
    <w:p w:rsidR="00780AA3" w:rsidRPr="00B74141" w:rsidRDefault="00780AA3" w:rsidP="00436151">
      <w:pPr>
        <w:ind w:firstLine="709"/>
        <w:jc w:val="both"/>
        <w:rPr>
          <w:rFonts w:ascii="Times New Roman" w:hAnsi="Times New Roman"/>
          <w:b/>
          <w:sz w:val="28"/>
          <w:szCs w:val="28"/>
          <w:lang w:val="uk-UA"/>
        </w:rPr>
      </w:pPr>
    </w:p>
    <w:p w:rsidR="00780AA3" w:rsidRPr="00B74141" w:rsidRDefault="00780AA3" w:rsidP="00436151">
      <w:pPr>
        <w:pStyle w:val="HTML"/>
        <w:shd w:val="clear" w:color="auto" w:fill="FFFFFF"/>
        <w:spacing w:line="240" w:lineRule="atLeast"/>
        <w:ind w:firstLine="709"/>
        <w:jc w:val="both"/>
        <w:rPr>
          <w:rFonts w:ascii="Times New Roman" w:hAnsi="Times New Roman" w:cs="Times New Roman"/>
          <w:sz w:val="28"/>
          <w:szCs w:val="28"/>
          <w:lang w:val="uk-UA"/>
        </w:rPr>
      </w:pPr>
      <w:r w:rsidRPr="00B74141">
        <w:rPr>
          <w:rFonts w:ascii="Times New Roman" w:hAnsi="Times New Roman" w:cs="Times New Roman"/>
          <w:sz w:val="28"/>
          <w:szCs w:val="28"/>
          <w:lang w:val="uk-UA"/>
        </w:rPr>
        <w:t>Розпорядженням голови ОДА від 18 березня 2011 року № 127 Обласна комплексна програма енергозбереження на період 2003-2010 років</w:t>
      </w:r>
      <w:r w:rsidR="00B74141" w:rsidRPr="00B74141">
        <w:rPr>
          <w:rFonts w:ascii="Times New Roman" w:hAnsi="Times New Roman" w:cs="Times New Roman"/>
          <w:sz w:val="28"/>
          <w:szCs w:val="28"/>
          <w:lang w:val="uk-UA"/>
        </w:rPr>
        <w:t xml:space="preserve"> знята з контролю виконання.</w:t>
      </w:r>
    </w:p>
    <w:p w:rsidR="00780AA3" w:rsidRPr="00B74141" w:rsidRDefault="00780AA3" w:rsidP="00436151">
      <w:pPr>
        <w:pStyle w:val="HTML"/>
        <w:shd w:val="clear" w:color="auto" w:fill="FFFFFF"/>
        <w:spacing w:line="240" w:lineRule="atLeast"/>
        <w:ind w:firstLine="709"/>
        <w:jc w:val="both"/>
        <w:rPr>
          <w:rFonts w:ascii="Times New Roman" w:hAnsi="Times New Roman" w:cs="Times New Roman"/>
          <w:sz w:val="28"/>
          <w:szCs w:val="28"/>
          <w:lang w:val="uk-UA"/>
        </w:rPr>
      </w:pPr>
      <w:r w:rsidRPr="00B74141">
        <w:rPr>
          <w:rFonts w:ascii="Times New Roman" w:hAnsi="Times New Roman" w:cs="Times New Roman"/>
          <w:sz w:val="28"/>
          <w:szCs w:val="28"/>
          <w:lang w:val="uk-UA"/>
        </w:rPr>
        <w:t xml:space="preserve">Поряд з тим, ОДА на виконання розпоряджень КМУ </w:t>
      </w:r>
      <w:r w:rsidRPr="00B74141">
        <w:rPr>
          <w:rFonts w:ascii="Times New Roman" w:hAnsi="Times New Roman" w:cs="Times New Roman"/>
          <w:sz w:val="28"/>
          <w:szCs w:val="28"/>
          <w:lang w:val="uk-UA"/>
        </w:rPr>
        <w:br/>
        <w:t>від 25 листопада 2009 року № 1425-р</w:t>
      </w:r>
      <w:r w:rsidRPr="00B74141">
        <w:rPr>
          <w:rFonts w:ascii="Times New Roman" w:hAnsi="Times New Roman" w:cs="Times New Roman"/>
          <w:bCs/>
          <w:sz w:val="28"/>
          <w:szCs w:val="28"/>
          <w:lang w:val="uk-UA"/>
        </w:rPr>
        <w:t xml:space="preserve"> «Про затвердження плану заходів, спрямованих на формування в суспільстві свідомого ставлення до необхідності підвищення енергоефективності, на 2010 − 2011 роки», від 16 жовтня 2008 року № 1337-р «Про здійснення заходів щодо скорочення споживання електричної енергії бюджетними установами»</w:t>
      </w:r>
      <w:r w:rsidRPr="00B74141">
        <w:rPr>
          <w:rFonts w:ascii="Times New Roman" w:hAnsi="Times New Roman" w:cs="Times New Roman"/>
          <w:sz w:val="28"/>
          <w:szCs w:val="28"/>
          <w:lang w:val="uk-UA"/>
        </w:rPr>
        <w:t xml:space="preserve"> та від 11 лютого 2009 року № 159-р «Деякі питання реалізації державної політики у сфері ефективного використання ПЕР» продовжила здійснення моніторингу стану реалізації заходів з енергозбереження в області, а ДАЕЕУ їх узагальнення в розрізі регіонів держави з подальшим інформуванням КМУ. З цього приводу ОДА було дано відповідне доручення від 14 січня 2015 року № 195/0/01-42/15 та продовжено узагальнення інформації щодо виконання заходів ОКПЕ, РКПЕ (МКПЕ), Обласної програми державної підтримки розвитку нетрадиційних і відновлюваних джерел енергії та малої </w:t>
      </w:r>
      <w:proofErr w:type="spellStart"/>
      <w:r w:rsidRPr="00B74141">
        <w:rPr>
          <w:rFonts w:ascii="Times New Roman" w:hAnsi="Times New Roman" w:cs="Times New Roman"/>
          <w:sz w:val="28"/>
          <w:szCs w:val="28"/>
          <w:lang w:val="uk-UA"/>
        </w:rPr>
        <w:t>гідро-</w:t>
      </w:r>
      <w:proofErr w:type="spellEnd"/>
      <w:r w:rsidRPr="00B74141">
        <w:rPr>
          <w:rFonts w:ascii="Times New Roman" w:hAnsi="Times New Roman" w:cs="Times New Roman"/>
          <w:sz w:val="28"/>
          <w:szCs w:val="28"/>
          <w:lang w:val="uk-UA"/>
        </w:rPr>
        <w:t xml:space="preserve"> та теплоенергетики та НВДЕАВП впродовж 2014 − 2016 років.</w:t>
      </w:r>
    </w:p>
    <w:p w:rsidR="00780AA3" w:rsidRPr="00B74141" w:rsidRDefault="00780AA3" w:rsidP="00436151">
      <w:pPr>
        <w:pStyle w:val="HTML"/>
        <w:shd w:val="clear" w:color="auto" w:fill="FFFFFF"/>
        <w:spacing w:line="240" w:lineRule="atLeast"/>
        <w:ind w:firstLine="709"/>
        <w:jc w:val="both"/>
        <w:rPr>
          <w:rFonts w:ascii="Times New Roman" w:hAnsi="Times New Roman" w:cs="Times New Roman"/>
          <w:sz w:val="28"/>
          <w:szCs w:val="28"/>
          <w:lang w:val="uk-UA"/>
        </w:rPr>
      </w:pPr>
    </w:p>
    <w:p w:rsidR="00780AA3" w:rsidRPr="00B74141" w:rsidRDefault="00780AA3" w:rsidP="00436151">
      <w:pPr>
        <w:ind w:firstLine="709"/>
        <w:jc w:val="both"/>
        <w:rPr>
          <w:rFonts w:ascii="Times New Roman" w:hAnsi="Times New Roman"/>
          <w:b/>
          <w:sz w:val="28"/>
          <w:szCs w:val="28"/>
          <w:lang w:val="uk-UA"/>
        </w:rPr>
      </w:pPr>
      <w:r w:rsidRPr="00B74141">
        <w:rPr>
          <w:rFonts w:ascii="Times New Roman" w:hAnsi="Times New Roman"/>
          <w:b/>
          <w:sz w:val="28"/>
          <w:szCs w:val="28"/>
          <w:lang w:val="uk-UA"/>
        </w:rPr>
        <w:t>1. Аналіз стану виконання ОКПЕ впродовж 2014 − 2016 років</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У результаті впровадження ЕЗЗ, передбачених ОКПЕ за 2014 − 2016 роки, в області було зекономлено 110,3 тис. т у. п. ПЕР (табл. 2</w:t>
      </w:r>
      <w:r w:rsidRPr="00B74141">
        <w:rPr>
          <w:rFonts w:ascii="Times New Roman" w:hAnsi="Times New Roman"/>
          <w:sz w:val="28"/>
          <w:szCs w:val="28"/>
        </w:rPr>
        <w:t>4</w:t>
      </w:r>
      <w:r w:rsidRPr="00B74141">
        <w:rPr>
          <w:rFonts w:ascii="Times New Roman" w:hAnsi="Times New Roman"/>
          <w:sz w:val="28"/>
          <w:szCs w:val="28"/>
          <w:lang w:val="uk-UA"/>
        </w:rPr>
        <w:t xml:space="preserve">). </w:t>
      </w:r>
    </w:p>
    <w:p w:rsidR="00780AA3" w:rsidRPr="00B74141" w:rsidRDefault="00780AA3" w:rsidP="002D1793">
      <w:pPr>
        <w:spacing w:line="240" w:lineRule="auto"/>
        <w:ind w:firstLine="709"/>
        <w:jc w:val="right"/>
        <w:rPr>
          <w:rFonts w:ascii="Times New Roman" w:hAnsi="Times New Roman"/>
          <w:sz w:val="24"/>
          <w:szCs w:val="24"/>
        </w:rPr>
      </w:pPr>
      <w:r w:rsidRPr="00B74141">
        <w:rPr>
          <w:rFonts w:ascii="Times New Roman" w:hAnsi="Times New Roman"/>
          <w:sz w:val="24"/>
          <w:szCs w:val="24"/>
          <w:lang w:val="uk-UA"/>
        </w:rPr>
        <w:t>Табл. 2</w:t>
      </w:r>
      <w:r w:rsidRPr="00B74141">
        <w:rPr>
          <w:rFonts w:ascii="Times New Roman" w:hAnsi="Times New Roman"/>
          <w:sz w:val="24"/>
          <w:szCs w:val="24"/>
        </w:rPr>
        <w:t>4</w:t>
      </w:r>
    </w:p>
    <w:p w:rsidR="00780AA3" w:rsidRPr="00B74141" w:rsidRDefault="00780AA3" w:rsidP="002D1793">
      <w:pPr>
        <w:spacing w:line="240" w:lineRule="auto"/>
        <w:ind w:firstLine="709"/>
        <w:rPr>
          <w:rFonts w:ascii="Times New Roman" w:hAnsi="Times New Roman"/>
          <w:sz w:val="4"/>
          <w:szCs w:val="4"/>
          <w:lang w:val="uk-UA"/>
        </w:rPr>
      </w:pPr>
    </w:p>
    <w:p w:rsidR="00780AA3" w:rsidRPr="00500705" w:rsidRDefault="00780AA3" w:rsidP="002D1793">
      <w:pPr>
        <w:spacing w:line="240" w:lineRule="auto"/>
        <w:rPr>
          <w:rFonts w:ascii="Times New Roman" w:hAnsi="Times New Roman"/>
          <w:sz w:val="26"/>
          <w:szCs w:val="26"/>
          <w:lang w:val="uk-UA"/>
        </w:rPr>
      </w:pPr>
      <w:r w:rsidRPr="00500705">
        <w:rPr>
          <w:rFonts w:ascii="Times New Roman" w:hAnsi="Times New Roman"/>
          <w:sz w:val="26"/>
          <w:szCs w:val="26"/>
          <w:lang w:val="uk-UA"/>
        </w:rPr>
        <w:t>Показники економії ПЕР згідно із виконанням ЕЗЗ ОКПЕ за 2014 − 2016 роки</w:t>
      </w:r>
    </w:p>
    <w:tbl>
      <w:tblPr>
        <w:tblW w:w="9572"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5962"/>
        <w:gridCol w:w="788"/>
        <w:gridCol w:w="812"/>
        <w:gridCol w:w="806"/>
        <w:gridCol w:w="844"/>
      </w:tblGrid>
      <w:tr w:rsidR="00780AA3" w:rsidRPr="00B74141" w:rsidTr="004465BE">
        <w:trPr>
          <w:trHeight w:val="477"/>
          <w:jc w:val="center"/>
        </w:trPr>
        <w:tc>
          <w:tcPr>
            <w:tcW w:w="360" w:type="dxa"/>
            <w:vAlign w:val="center"/>
          </w:tcPr>
          <w:p w:rsidR="00780AA3" w:rsidRPr="00B74141" w:rsidRDefault="00780AA3" w:rsidP="002D1793">
            <w:pPr>
              <w:ind w:left="-57" w:right="-57"/>
              <w:jc w:val="both"/>
              <w:rPr>
                <w:rFonts w:ascii="Times New Roman" w:hAnsi="Times New Roman"/>
                <w:sz w:val="24"/>
                <w:szCs w:val="24"/>
                <w:lang w:val="uk-UA"/>
              </w:rPr>
            </w:pPr>
            <w:r w:rsidRPr="00B74141">
              <w:rPr>
                <w:rFonts w:ascii="Times New Roman" w:hAnsi="Times New Roman"/>
                <w:sz w:val="24"/>
                <w:szCs w:val="24"/>
                <w:lang w:val="uk-UA"/>
              </w:rPr>
              <w:t>№</w:t>
            </w:r>
          </w:p>
        </w:tc>
        <w:tc>
          <w:tcPr>
            <w:tcW w:w="5962" w:type="dxa"/>
            <w:vAlign w:val="center"/>
          </w:tcPr>
          <w:p w:rsidR="00780AA3" w:rsidRPr="00B74141" w:rsidRDefault="00780AA3" w:rsidP="002D1793">
            <w:pPr>
              <w:ind w:left="-57" w:right="-57"/>
              <w:rPr>
                <w:rFonts w:ascii="Times New Roman" w:hAnsi="Times New Roman"/>
                <w:sz w:val="24"/>
                <w:szCs w:val="24"/>
                <w:lang w:val="uk-UA"/>
              </w:rPr>
            </w:pPr>
            <w:r w:rsidRPr="00B74141">
              <w:rPr>
                <w:rFonts w:ascii="Times New Roman" w:hAnsi="Times New Roman"/>
                <w:sz w:val="24"/>
                <w:szCs w:val="24"/>
                <w:lang w:val="uk-UA"/>
              </w:rPr>
              <w:t>Показник Програми</w:t>
            </w:r>
          </w:p>
        </w:tc>
        <w:tc>
          <w:tcPr>
            <w:tcW w:w="788" w:type="dxa"/>
            <w:vAlign w:val="center"/>
          </w:tcPr>
          <w:p w:rsidR="00780AA3" w:rsidRPr="00B74141" w:rsidRDefault="00780AA3" w:rsidP="004465BE">
            <w:pPr>
              <w:ind w:left="-57" w:right="-57"/>
              <w:rPr>
                <w:rFonts w:ascii="Times New Roman" w:hAnsi="Times New Roman"/>
                <w:sz w:val="24"/>
                <w:szCs w:val="24"/>
                <w:lang w:val="uk-UA"/>
              </w:rPr>
            </w:pPr>
            <w:r w:rsidRPr="00B74141">
              <w:rPr>
                <w:rFonts w:ascii="Times New Roman" w:hAnsi="Times New Roman"/>
                <w:sz w:val="24"/>
                <w:szCs w:val="24"/>
                <w:lang w:val="uk-UA"/>
              </w:rPr>
              <w:t>2014 рік</w:t>
            </w:r>
          </w:p>
        </w:tc>
        <w:tc>
          <w:tcPr>
            <w:tcW w:w="812" w:type="dxa"/>
            <w:vAlign w:val="center"/>
          </w:tcPr>
          <w:p w:rsidR="00780AA3" w:rsidRPr="00B74141" w:rsidRDefault="00780AA3" w:rsidP="004465BE">
            <w:pPr>
              <w:ind w:left="-57" w:right="-57"/>
              <w:rPr>
                <w:rFonts w:ascii="Times New Roman" w:hAnsi="Times New Roman"/>
                <w:sz w:val="24"/>
                <w:szCs w:val="24"/>
                <w:lang w:val="uk-UA"/>
              </w:rPr>
            </w:pPr>
            <w:r w:rsidRPr="00B74141">
              <w:rPr>
                <w:rFonts w:ascii="Times New Roman" w:hAnsi="Times New Roman"/>
                <w:sz w:val="24"/>
                <w:szCs w:val="24"/>
                <w:lang w:val="uk-UA"/>
              </w:rPr>
              <w:t>2015 рік</w:t>
            </w:r>
          </w:p>
        </w:tc>
        <w:tc>
          <w:tcPr>
            <w:tcW w:w="806" w:type="dxa"/>
            <w:vAlign w:val="center"/>
          </w:tcPr>
          <w:p w:rsidR="00780AA3" w:rsidRPr="00B74141" w:rsidRDefault="00780AA3" w:rsidP="004465BE">
            <w:pPr>
              <w:ind w:left="-57" w:right="-57"/>
              <w:rPr>
                <w:rFonts w:ascii="Times New Roman" w:hAnsi="Times New Roman"/>
                <w:sz w:val="24"/>
                <w:szCs w:val="24"/>
                <w:lang w:val="uk-UA"/>
              </w:rPr>
            </w:pPr>
            <w:r w:rsidRPr="00B74141">
              <w:rPr>
                <w:rFonts w:ascii="Times New Roman" w:hAnsi="Times New Roman"/>
                <w:sz w:val="24"/>
                <w:szCs w:val="24"/>
                <w:lang w:val="uk-UA"/>
              </w:rPr>
              <w:t>2016 рік</w:t>
            </w:r>
          </w:p>
        </w:tc>
        <w:tc>
          <w:tcPr>
            <w:tcW w:w="844" w:type="dxa"/>
            <w:vAlign w:val="center"/>
          </w:tcPr>
          <w:p w:rsidR="00780AA3" w:rsidRPr="00B74141" w:rsidRDefault="00780AA3" w:rsidP="004465BE">
            <w:pPr>
              <w:ind w:left="-57" w:right="-57"/>
              <w:rPr>
                <w:rFonts w:ascii="Times New Roman" w:hAnsi="Times New Roman"/>
                <w:b/>
                <w:sz w:val="24"/>
                <w:szCs w:val="24"/>
                <w:lang w:val="uk-UA"/>
              </w:rPr>
            </w:pPr>
            <w:r w:rsidRPr="00B74141">
              <w:rPr>
                <w:rFonts w:ascii="Times New Roman" w:hAnsi="Times New Roman"/>
                <w:b/>
                <w:sz w:val="24"/>
                <w:szCs w:val="24"/>
                <w:lang w:val="uk-UA"/>
              </w:rPr>
              <w:t>Разом</w:t>
            </w:r>
          </w:p>
        </w:tc>
      </w:tr>
      <w:tr w:rsidR="00780AA3" w:rsidRPr="00B74141" w:rsidTr="004465BE">
        <w:trPr>
          <w:trHeight w:val="379"/>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r w:rsidRPr="00B74141">
              <w:rPr>
                <w:rFonts w:ascii="Times New Roman" w:hAnsi="Times New Roman"/>
                <w:sz w:val="24"/>
                <w:szCs w:val="24"/>
                <w:lang w:val="uk-UA"/>
              </w:rPr>
              <w:t>1.</w:t>
            </w:r>
          </w:p>
        </w:tc>
        <w:tc>
          <w:tcPr>
            <w:tcW w:w="5962" w:type="dxa"/>
            <w:vAlign w:val="center"/>
          </w:tcPr>
          <w:p w:rsidR="00780AA3" w:rsidRPr="00B74141" w:rsidRDefault="00780AA3" w:rsidP="002D1793">
            <w:pPr>
              <w:jc w:val="both"/>
              <w:rPr>
                <w:rFonts w:ascii="Times New Roman" w:hAnsi="Times New Roman"/>
                <w:b/>
                <w:sz w:val="24"/>
                <w:szCs w:val="24"/>
                <w:lang w:val="uk-UA"/>
              </w:rPr>
            </w:pPr>
            <w:r w:rsidRPr="00B74141">
              <w:rPr>
                <w:rFonts w:ascii="Times New Roman" w:hAnsi="Times New Roman"/>
                <w:b/>
                <w:sz w:val="24"/>
                <w:szCs w:val="24"/>
                <w:lang w:val="uk-UA"/>
              </w:rPr>
              <w:t xml:space="preserve">Вартість розроблення та впровадження ЕЗЗ, </w:t>
            </w:r>
            <w:r w:rsidRPr="00B74141">
              <w:rPr>
                <w:rFonts w:ascii="Times New Roman" w:hAnsi="Times New Roman"/>
                <w:b/>
                <w:sz w:val="24"/>
                <w:szCs w:val="24"/>
                <w:lang w:val="uk-UA"/>
              </w:rPr>
              <w:br/>
            </w:r>
            <w:r w:rsidRPr="00B74141">
              <w:rPr>
                <w:rFonts w:ascii="Times New Roman" w:hAnsi="Times New Roman"/>
                <w:b/>
                <w:i/>
                <w:sz w:val="24"/>
                <w:szCs w:val="24"/>
                <w:lang w:val="uk-UA"/>
              </w:rPr>
              <w:t>млн. грн.</w:t>
            </w:r>
          </w:p>
        </w:tc>
        <w:tc>
          <w:tcPr>
            <w:tcW w:w="788"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89,9</w:t>
            </w:r>
          </w:p>
        </w:tc>
        <w:tc>
          <w:tcPr>
            <w:tcW w:w="812"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119,9</w:t>
            </w:r>
          </w:p>
        </w:tc>
        <w:tc>
          <w:tcPr>
            <w:tcW w:w="806"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231,4</w:t>
            </w:r>
          </w:p>
        </w:tc>
        <w:tc>
          <w:tcPr>
            <w:tcW w:w="844"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441,2</w:t>
            </w:r>
          </w:p>
        </w:tc>
      </w:tr>
      <w:tr w:rsidR="00780AA3" w:rsidRPr="00B74141" w:rsidTr="004465BE">
        <w:trPr>
          <w:trHeight w:val="335"/>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в тому числі:</w:t>
            </w:r>
          </w:p>
        </w:tc>
        <w:tc>
          <w:tcPr>
            <w:tcW w:w="788" w:type="dxa"/>
            <w:vAlign w:val="center"/>
          </w:tcPr>
          <w:p w:rsidR="00780AA3" w:rsidRPr="00B74141" w:rsidRDefault="00780AA3" w:rsidP="004465BE">
            <w:pPr>
              <w:rPr>
                <w:rFonts w:ascii="Times New Roman" w:hAnsi="Times New Roman"/>
                <w:sz w:val="24"/>
                <w:szCs w:val="24"/>
                <w:lang w:val="uk-UA"/>
              </w:rPr>
            </w:pPr>
          </w:p>
        </w:tc>
        <w:tc>
          <w:tcPr>
            <w:tcW w:w="812" w:type="dxa"/>
            <w:vAlign w:val="center"/>
          </w:tcPr>
          <w:p w:rsidR="00780AA3" w:rsidRPr="00B74141" w:rsidRDefault="00780AA3" w:rsidP="004465BE">
            <w:pPr>
              <w:rPr>
                <w:rFonts w:ascii="Times New Roman" w:hAnsi="Times New Roman"/>
                <w:sz w:val="24"/>
                <w:szCs w:val="24"/>
                <w:lang w:val="uk-UA"/>
              </w:rPr>
            </w:pPr>
          </w:p>
        </w:tc>
        <w:tc>
          <w:tcPr>
            <w:tcW w:w="806" w:type="dxa"/>
            <w:vAlign w:val="center"/>
          </w:tcPr>
          <w:p w:rsidR="00780AA3" w:rsidRPr="00B74141" w:rsidRDefault="00780AA3" w:rsidP="004465BE">
            <w:pPr>
              <w:rPr>
                <w:rFonts w:ascii="Times New Roman" w:hAnsi="Times New Roman"/>
                <w:sz w:val="24"/>
                <w:szCs w:val="24"/>
                <w:lang w:val="uk-UA"/>
              </w:rPr>
            </w:pPr>
          </w:p>
        </w:tc>
        <w:tc>
          <w:tcPr>
            <w:tcW w:w="844" w:type="dxa"/>
            <w:vAlign w:val="center"/>
          </w:tcPr>
          <w:p w:rsidR="00780AA3" w:rsidRPr="00B74141" w:rsidRDefault="00780AA3" w:rsidP="004465BE">
            <w:pPr>
              <w:rPr>
                <w:rFonts w:ascii="Times New Roman" w:hAnsi="Times New Roman"/>
                <w:sz w:val="24"/>
                <w:szCs w:val="24"/>
                <w:lang w:val="uk-UA"/>
              </w:rPr>
            </w:pPr>
          </w:p>
        </w:tc>
      </w:tr>
      <w:tr w:rsidR="00780AA3" w:rsidRPr="00B74141" w:rsidTr="004465BE">
        <w:trPr>
          <w:trHeight w:val="221"/>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 xml:space="preserve">власні кошти підприємств, </w:t>
            </w:r>
            <w:r w:rsidRPr="00B74141">
              <w:rPr>
                <w:rFonts w:ascii="Times New Roman" w:hAnsi="Times New Roman"/>
                <w:b/>
                <w:i/>
                <w:sz w:val="24"/>
                <w:szCs w:val="24"/>
                <w:lang w:val="uk-UA"/>
              </w:rPr>
              <w:t>тис. грн.</w:t>
            </w:r>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63,6</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105,1</w:t>
            </w:r>
          </w:p>
        </w:tc>
        <w:tc>
          <w:tcPr>
            <w:tcW w:w="806"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219,9</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388,6</w:t>
            </w:r>
          </w:p>
        </w:tc>
      </w:tr>
      <w:tr w:rsidR="00780AA3" w:rsidRPr="00B74141" w:rsidTr="004465BE">
        <w:trPr>
          <w:trHeight w:val="221"/>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 xml:space="preserve">інші джерела фінансування, </w:t>
            </w:r>
            <w:r w:rsidRPr="00B74141">
              <w:rPr>
                <w:rFonts w:ascii="Times New Roman" w:hAnsi="Times New Roman"/>
                <w:b/>
                <w:i/>
                <w:sz w:val="24"/>
                <w:szCs w:val="24"/>
                <w:lang w:val="uk-UA"/>
              </w:rPr>
              <w:t>тис. грн.</w:t>
            </w:r>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13,4</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6</w:t>
            </w:r>
          </w:p>
        </w:tc>
        <w:tc>
          <w:tcPr>
            <w:tcW w:w="806"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1</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20,4</w:t>
            </w:r>
          </w:p>
        </w:tc>
      </w:tr>
      <w:tr w:rsidR="00780AA3" w:rsidRPr="00B74141" w:rsidTr="004465BE">
        <w:trPr>
          <w:trHeight w:val="221"/>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 xml:space="preserve">кошти державного бюджету, </w:t>
            </w:r>
            <w:r w:rsidRPr="00B74141">
              <w:rPr>
                <w:rFonts w:ascii="Times New Roman" w:hAnsi="Times New Roman"/>
                <w:b/>
                <w:i/>
                <w:sz w:val="24"/>
                <w:szCs w:val="24"/>
                <w:lang w:val="uk-UA"/>
              </w:rPr>
              <w:t>тис. грн.</w:t>
            </w:r>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5,3</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2,8</w:t>
            </w:r>
          </w:p>
        </w:tc>
        <w:tc>
          <w:tcPr>
            <w:tcW w:w="806" w:type="dxa"/>
            <w:vAlign w:val="center"/>
          </w:tcPr>
          <w:p w:rsidR="00780AA3" w:rsidRPr="00B74141" w:rsidRDefault="00780AA3" w:rsidP="004465BE">
            <w:pPr>
              <w:rPr>
                <w:rFonts w:ascii="Times New Roman" w:hAnsi="Times New Roman"/>
                <w:sz w:val="20"/>
                <w:szCs w:val="20"/>
                <w:lang w:val="uk-UA"/>
              </w:rPr>
            </w:pPr>
            <w:r w:rsidRPr="00B74141">
              <w:rPr>
                <w:rFonts w:ascii="Times New Roman" w:hAnsi="Times New Roman"/>
                <w:sz w:val="20"/>
                <w:szCs w:val="20"/>
                <w:lang w:val="uk-UA"/>
              </w:rPr>
              <w:t>0,0005</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8,1</w:t>
            </w:r>
          </w:p>
        </w:tc>
      </w:tr>
      <w:tr w:rsidR="00780AA3" w:rsidRPr="00B74141" w:rsidTr="004465BE">
        <w:trPr>
          <w:trHeight w:val="221"/>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 xml:space="preserve">кошти місцевого бюджету, </w:t>
            </w:r>
            <w:r w:rsidRPr="00B74141">
              <w:rPr>
                <w:rFonts w:ascii="Times New Roman" w:hAnsi="Times New Roman"/>
                <w:b/>
                <w:i/>
                <w:sz w:val="24"/>
                <w:szCs w:val="24"/>
                <w:lang w:val="uk-UA"/>
              </w:rPr>
              <w:t>тис. грн.</w:t>
            </w:r>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7,6</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6</w:t>
            </w:r>
          </w:p>
        </w:tc>
        <w:tc>
          <w:tcPr>
            <w:tcW w:w="806"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10,5</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24,1</w:t>
            </w:r>
          </w:p>
        </w:tc>
      </w:tr>
      <w:tr w:rsidR="00780AA3" w:rsidRPr="00B74141" w:rsidTr="004465BE">
        <w:trPr>
          <w:trHeight w:val="175"/>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r w:rsidRPr="00B74141">
              <w:rPr>
                <w:rFonts w:ascii="Times New Roman" w:hAnsi="Times New Roman"/>
                <w:sz w:val="24"/>
                <w:szCs w:val="24"/>
                <w:lang w:val="uk-UA"/>
              </w:rPr>
              <w:t>2.</w:t>
            </w:r>
          </w:p>
        </w:tc>
        <w:tc>
          <w:tcPr>
            <w:tcW w:w="5962" w:type="dxa"/>
            <w:vAlign w:val="center"/>
          </w:tcPr>
          <w:p w:rsidR="00780AA3" w:rsidRPr="00B74141" w:rsidRDefault="00780AA3" w:rsidP="004465BE">
            <w:pPr>
              <w:jc w:val="both"/>
              <w:rPr>
                <w:rFonts w:ascii="Times New Roman" w:hAnsi="Times New Roman"/>
                <w:b/>
                <w:sz w:val="24"/>
                <w:szCs w:val="24"/>
                <w:lang w:val="uk-UA"/>
              </w:rPr>
            </w:pPr>
            <w:r w:rsidRPr="00B74141">
              <w:rPr>
                <w:rFonts w:ascii="Times New Roman" w:hAnsi="Times New Roman"/>
                <w:b/>
                <w:sz w:val="24"/>
                <w:szCs w:val="24"/>
                <w:lang w:val="uk-UA"/>
              </w:rPr>
              <w:t xml:space="preserve">Загальна економія ПЕР, </w:t>
            </w:r>
            <w:r w:rsidRPr="00B74141">
              <w:rPr>
                <w:rFonts w:ascii="Times New Roman" w:hAnsi="Times New Roman"/>
                <w:b/>
                <w:i/>
                <w:sz w:val="24"/>
                <w:szCs w:val="24"/>
                <w:lang w:val="uk-UA"/>
              </w:rPr>
              <w:t>тис. т у. п.</w:t>
            </w:r>
          </w:p>
        </w:tc>
        <w:tc>
          <w:tcPr>
            <w:tcW w:w="788"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32,5</w:t>
            </w:r>
          </w:p>
        </w:tc>
        <w:tc>
          <w:tcPr>
            <w:tcW w:w="812"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44,8</w:t>
            </w:r>
          </w:p>
        </w:tc>
        <w:tc>
          <w:tcPr>
            <w:tcW w:w="806"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33,03</w:t>
            </w:r>
          </w:p>
        </w:tc>
        <w:tc>
          <w:tcPr>
            <w:tcW w:w="844"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110,3</w:t>
            </w:r>
          </w:p>
        </w:tc>
      </w:tr>
      <w:tr w:rsidR="00780AA3" w:rsidRPr="00B74141" w:rsidTr="004465BE">
        <w:trPr>
          <w:trHeight w:val="103"/>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в тому числі</w:t>
            </w:r>
            <w:r w:rsidRPr="00B74141">
              <w:rPr>
                <w:rFonts w:ascii="Times New Roman" w:hAnsi="Times New Roman"/>
                <w:sz w:val="24"/>
                <w:szCs w:val="24"/>
                <w:lang w:val="en-US"/>
              </w:rPr>
              <w:t>:</w:t>
            </w:r>
          </w:p>
        </w:tc>
        <w:tc>
          <w:tcPr>
            <w:tcW w:w="788" w:type="dxa"/>
            <w:vAlign w:val="center"/>
          </w:tcPr>
          <w:p w:rsidR="00780AA3" w:rsidRPr="00B74141" w:rsidRDefault="00780AA3" w:rsidP="004465BE">
            <w:pPr>
              <w:rPr>
                <w:rFonts w:ascii="Times New Roman" w:hAnsi="Times New Roman"/>
                <w:sz w:val="24"/>
                <w:szCs w:val="24"/>
                <w:lang w:val="uk-UA"/>
              </w:rPr>
            </w:pPr>
          </w:p>
        </w:tc>
        <w:tc>
          <w:tcPr>
            <w:tcW w:w="812" w:type="dxa"/>
            <w:vAlign w:val="center"/>
          </w:tcPr>
          <w:p w:rsidR="00780AA3" w:rsidRPr="00B74141" w:rsidRDefault="00780AA3" w:rsidP="004465BE">
            <w:pPr>
              <w:rPr>
                <w:rFonts w:ascii="Times New Roman" w:hAnsi="Times New Roman"/>
                <w:sz w:val="24"/>
                <w:szCs w:val="24"/>
                <w:lang w:val="uk-UA"/>
              </w:rPr>
            </w:pPr>
          </w:p>
        </w:tc>
        <w:tc>
          <w:tcPr>
            <w:tcW w:w="806" w:type="dxa"/>
            <w:vAlign w:val="center"/>
          </w:tcPr>
          <w:p w:rsidR="00780AA3" w:rsidRPr="00B74141" w:rsidRDefault="00780AA3" w:rsidP="004465BE">
            <w:pPr>
              <w:rPr>
                <w:rFonts w:ascii="Times New Roman" w:hAnsi="Times New Roman"/>
                <w:sz w:val="24"/>
                <w:szCs w:val="24"/>
                <w:lang w:val="uk-UA"/>
              </w:rPr>
            </w:pPr>
          </w:p>
        </w:tc>
        <w:tc>
          <w:tcPr>
            <w:tcW w:w="844" w:type="dxa"/>
            <w:vAlign w:val="center"/>
          </w:tcPr>
          <w:p w:rsidR="00780AA3" w:rsidRPr="00B74141" w:rsidRDefault="00780AA3" w:rsidP="004465BE">
            <w:pPr>
              <w:rPr>
                <w:rFonts w:ascii="Times New Roman" w:hAnsi="Times New Roman"/>
                <w:sz w:val="24"/>
                <w:szCs w:val="24"/>
                <w:lang w:val="uk-UA"/>
              </w:rPr>
            </w:pPr>
          </w:p>
        </w:tc>
      </w:tr>
      <w:tr w:rsidR="00780AA3" w:rsidRPr="00B74141" w:rsidTr="004465BE">
        <w:trPr>
          <w:trHeight w:val="307"/>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 xml:space="preserve">природний газ, </w:t>
            </w:r>
            <w:r w:rsidRPr="00B74141">
              <w:rPr>
                <w:rFonts w:ascii="Times New Roman" w:hAnsi="Times New Roman"/>
                <w:b/>
                <w:i/>
                <w:sz w:val="24"/>
                <w:szCs w:val="24"/>
                <w:lang w:val="uk-UA"/>
              </w:rPr>
              <w:t>млн. м</w:t>
            </w:r>
            <w:r w:rsidRPr="00B74141">
              <w:rPr>
                <w:rFonts w:ascii="Times New Roman" w:hAnsi="Times New Roman"/>
                <w:b/>
                <w:i/>
                <w:sz w:val="24"/>
                <w:szCs w:val="24"/>
                <w:vertAlign w:val="superscript"/>
                <w:lang w:val="uk-UA"/>
              </w:rPr>
              <w:t>3</w:t>
            </w:r>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25,7</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14,4</w:t>
            </w:r>
          </w:p>
        </w:tc>
        <w:tc>
          <w:tcPr>
            <w:tcW w:w="806"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16,4</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56,5</w:t>
            </w:r>
          </w:p>
        </w:tc>
      </w:tr>
      <w:tr w:rsidR="00780AA3" w:rsidRPr="00B74141" w:rsidTr="004465BE">
        <w:trPr>
          <w:trHeight w:val="151"/>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 xml:space="preserve">нафта, нафтопродукти, </w:t>
            </w:r>
            <w:r w:rsidRPr="00B74141">
              <w:rPr>
                <w:rFonts w:ascii="Times New Roman" w:hAnsi="Times New Roman"/>
                <w:b/>
                <w:i/>
                <w:sz w:val="24"/>
                <w:szCs w:val="24"/>
                <w:lang w:val="uk-UA"/>
              </w:rPr>
              <w:t>тис. тонн</w:t>
            </w:r>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0,4</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0,2</w:t>
            </w:r>
          </w:p>
        </w:tc>
        <w:tc>
          <w:tcPr>
            <w:tcW w:w="806"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0,2</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0,8</w:t>
            </w:r>
          </w:p>
        </w:tc>
      </w:tr>
      <w:tr w:rsidR="00780AA3" w:rsidRPr="00B74141" w:rsidTr="004465BE">
        <w:trPr>
          <w:trHeight w:val="190"/>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 xml:space="preserve">вугілля, </w:t>
            </w:r>
            <w:r w:rsidRPr="00B74141">
              <w:rPr>
                <w:rFonts w:ascii="Times New Roman" w:hAnsi="Times New Roman"/>
                <w:b/>
                <w:i/>
                <w:sz w:val="24"/>
                <w:szCs w:val="24"/>
                <w:lang w:val="uk-UA"/>
              </w:rPr>
              <w:t>тис. тонн</w:t>
            </w:r>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0,05</w:t>
            </w:r>
          </w:p>
        </w:tc>
        <w:tc>
          <w:tcPr>
            <w:tcW w:w="806"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0,3</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0,35</w:t>
            </w:r>
          </w:p>
        </w:tc>
      </w:tr>
      <w:tr w:rsidR="00780AA3" w:rsidRPr="00B74141" w:rsidTr="004465BE">
        <w:trPr>
          <w:trHeight w:val="47"/>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2D1793">
            <w:pPr>
              <w:jc w:val="both"/>
              <w:rPr>
                <w:rFonts w:ascii="Times New Roman" w:hAnsi="Times New Roman"/>
                <w:sz w:val="24"/>
                <w:szCs w:val="24"/>
                <w:lang w:val="uk-UA"/>
              </w:rPr>
            </w:pPr>
            <w:r w:rsidRPr="00B74141">
              <w:rPr>
                <w:rFonts w:ascii="Times New Roman" w:hAnsi="Times New Roman"/>
                <w:sz w:val="24"/>
                <w:szCs w:val="24"/>
                <w:lang w:val="uk-UA"/>
              </w:rPr>
              <w:t xml:space="preserve">електроенергія, </w:t>
            </w:r>
            <w:r w:rsidRPr="00B74141">
              <w:rPr>
                <w:rFonts w:ascii="Times New Roman" w:hAnsi="Times New Roman"/>
                <w:b/>
                <w:i/>
                <w:sz w:val="24"/>
                <w:szCs w:val="24"/>
                <w:lang w:val="uk-UA"/>
              </w:rPr>
              <w:t xml:space="preserve">млн. </w:t>
            </w:r>
            <w:proofErr w:type="spellStart"/>
            <w:r w:rsidRPr="00B74141">
              <w:rPr>
                <w:rFonts w:ascii="Times New Roman" w:hAnsi="Times New Roman"/>
                <w:b/>
                <w:i/>
                <w:sz w:val="24"/>
                <w:szCs w:val="24"/>
                <w:lang w:val="uk-UA"/>
              </w:rPr>
              <w:t>кВт·г</w:t>
            </w:r>
            <w:proofErr w:type="spellEnd"/>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38,5</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71,4</w:t>
            </w:r>
          </w:p>
        </w:tc>
        <w:tc>
          <w:tcPr>
            <w:tcW w:w="806"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33,2</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143,1</w:t>
            </w:r>
          </w:p>
        </w:tc>
      </w:tr>
      <w:tr w:rsidR="00780AA3" w:rsidRPr="00B74141" w:rsidTr="004465BE">
        <w:trPr>
          <w:trHeight w:val="47"/>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 xml:space="preserve">теплоенергія, </w:t>
            </w:r>
            <w:r w:rsidRPr="00B74141">
              <w:rPr>
                <w:rFonts w:ascii="Times New Roman" w:hAnsi="Times New Roman"/>
                <w:b/>
                <w:i/>
                <w:sz w:val="24"/>
                <w:szCs w:val="24"/>
                <w:lang w:val="uk-UA"/>
              </w:rPr>
              <w:t xml:space="preserve">тис. </w:t>
            </w:r>
            <w:proofErr w:type="spellStart"/>
            <w:r w:rsidRPr="00B74141">
              <w:rPr>
                <w:rFonts w:ascii="Times New Roman" w:hAnsi="Times New Roman"/>
                <w:b/>
                <w:i/>
                <w:sz w:val="24"/>
                <w:szCs w:val="24"/>
                <w:lang w:val="uk-UA"/>
              </w:rPr>
              <w:t>Гкал</w:t>
            </w:r>
            <w:proofErr w:type="spellEnd"/>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3,1</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3,88</w:t>
            </w:r>
          </w:p>
        </w:tc>
        <w:tc>
          <w:tcPr>
            <w:tcW w:w="806"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5,2</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12,2</w:t>
            </w:r>
          </w:p>
        </w:tc>
      </w:tr>
      <w:tr w:rsidR="00780AA3" w:rsidRPr="00B74141" w:rsidTr="004465BE">
        <w:trPr>
          <w:trHeight w:val="145"/>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p>
        </w:tc>
        <w:tc>
          <w:tcPr>
            <w:tcW w:w="5962" w:type="dxa"/>
            <w:vAlign w:val="center"/>
          </w:tcPr>
          <w:p w:rsidR="00780AA3" w:rsidRPr="00B74141" w:rsidRDefault="00780AA3" w:rsidP="004465BE">
            <w:pPr>
              <w:jc w:val="both"/>
              <w:rPr>
                <w:rFonts w:ascii="Times New Roman" w:hAnsi="Times New Roman"/>
                <w:sz w:val="24"/>
                <w:szCs w:val="24"/>
                <w:lang w:val="uk-UA"/>
              </w:rPr>
            </w:pPr>
            <w:r w:rsidRPr="00B74141">
              <w:rPr>
                <w:rFonts w:ascii="Times New Roman" w:hAnsi="Times New Roman"/>
                <w:sz w:val="24"/>
                <w:szCs w:val="24"/>
                <w:lang w:val="uk-UA"/>
              </w:rPr>
              <w:t xml:space="preserve">інші види палива, </w:t>
            </w:r>
            <w:r w:rsidRPr="00B74141">
              <w:rPr>
                <w:rFonts w:ascii="Times New Roman" w:hAnsi="Times New Roman"/>
                <w:b/>
                <w:i/>
                <w:sz w:val="24"/>
                <w:szCs w:val="24"/>
                <w:lang w:val="uk-UA"/>
              </w:rPr>
              <w:t>тис. т у. п.</w:t>
            </w:r>
          </w:p>
        </w:tc>
        <w:tc>
          <w:tcPr>
            <w:tcW w:w="788"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0,2</w:t>
            </w:r>
          </w:p>
        </w:tc>
        <w:tc>
          <w:tcPr>
            <w:tcW w:w="812"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0,2</w:t>
            </w:r>
          </w:p>
        </w:tc>
        <w:tc>
          <w:tcPr>
            <w:tcW w:w="806"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0,04</w:t>
            </w:r>
          </w:p>
        </w:tc>
        <w:tc>
          <w:tcPr>
            <w:tcW w:w="844" w:type="dxa"/>
            <w:vAlign w:val="center"/>
          </w:tcPr>
          <w:p w:rsidR="00780AA3" w:rsidRPr="00B74141" w:rsidRDefault="00780AA3" w:rsidP="004465BE">
            <w:pPr>
              <w:rPr>
                <w:rFonts w:ascii="Times New Roman" w:hAnsi="Times New Roman"/>
                <w:sz w:val="24"/>
                <w:szCs w:val="24"/>
                <w:lang w:val="uk-UA"/>
              </w:rPr>
            </w:pPr>
            <w:r w:rsidRPr="00B74141">
              <w:rPr>
                <w:rFonts w:ascii="Times New Roman" w:hAnsi="Times New Roman"/>
                <w:sz w:val="24"/>
                <w:szCs w:val="24"/>
                <w:lang w:val="uk-UA"/>
              </w:rPr>
              <w:t>0,44</w:t>
            </w:r>
          </w:p>
        </w:tc>
      </w:tr>
      <w:tr w:rsidR="00780AA3" w:rsidRPr="00B74141" w:rsidTr="004465BE">
        <w:trPr>
          <w:trHeight w:val="265"/>
          <w:jc w:val="center"/>
        </w:trPr>
        <w:tc>
          <w:tcPr>
            <w:tcW w:w="360" w:type="dxa"/>
            <w:vAlign w:val="center"/>
          </w:tcPr>
          <w:p w:rsidR="00780AA3" w:rsidRPr="00B74141" w:rsidRDefault="00780AA3" w:rsidP="004465BE">
            <w:pPr>
              <w:ind w:left="-57" w:right="-57"/>
              <w:rPr>
                <w:rFonts w:ascii="Times New Roman" w:hAnsi="Times New Roman"/>
                <w:sz w:val="24"/>
                <w:szCs w:val="24"/>
                <w:lang w:val="uk-UA"/>
              </w:rPr>
            </w:pPr>
            <w:r w:rsidRPr="00B74141">
              <w:rPr>
                <w:rFonts w:ascii="Times New Roman" w:hAnsi="Times New Roman"/>
                <w:sz w:val="24"/>
                <w:szCs w:val="24"/>
                <w:lang w:val="uk-UA"/>
              </w:rPr>
              <w:t>3.</w:t>
            </w:r>
          </w:p>
        </w:tc>
        <w:tc>
          <w:tcPr>
            <w:tcW w:w="5962" w:type="dxa"/>
            <w:vAlign w:val="center"/>
          </w:tcPr>
          <w:p w:rsidR="00780AA3" w:rsidRPr="00B74141" w:rsidRDefault="00780AA3" w:rsidP="004465BE">
            <w:pPr>
              <w:jc w:val="both"/>
              <w:rPr>
                <w:rFonts w:ascii="Times New Roman" w:hAnsi="Times New Roman"/>
                <w:b/>
                <w:sz w:val="24"/>
                <w:szCs w:val="24"/>
                <w:lang w:val="uk-UA"/>
              </w:rPr>
            </w:pPr>
            <w:r w:rsidRPr="00B74141">
              <w:rPr>
                <w:rFonts w:ascii="Times New Roman" w:hAnsi="Times New Roman"/>
                <w:b/>
                <w:sz w:val="24"/>
                <w:szCs w:val="24"/>
                <w:lang w:val="uk-UA"/>
              </w:rPr>
              <w:t xml:space="preserve">Вартість зекономлених ПЕР, </w:t>
            </w:r>
            <w:r w:rsidRPr="00B74141">
              <w:rPr>
                <w:rFonts w:ascii="Times New Roman" w:hAnsi="Times New Roman"/>
                <w:b/>
                <w:i/>
                <w:sz w:val="24"/>
                <w:szCs w:val="24"/>
                <w:lang w:val="uk-UA"/>
              </w:rPr>
              <w:t>млн. грн.</w:t>
            </w:r>
          </w:p>
        </w:tc>
        <w:tc>
          <w:tcPr>
            <w:tcW w:w="788"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75,6</w:t>
            </w:r>
          </w:p>
        </w:tc>
        <w:tc>
          <w:tcPr>
            <w:tcW w:w="812"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106,1</w:t>
            </w:r>
          </w:p>
        </w:tc>
        <w:tc>
          <w:tcPr>
            <w:tcW w:w="806"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114,7</w:t>
            </w:r>
          </w:p>
        </w:tc>
        <w:tc>
          <w:tcPr>
            <w:tcW w:w="844" w:type="dxa"/>
            <w:vAlign w:val="center"/>
          </w:tcPr>
          <w:p w:rsidR="00780AA3" w:rsidRPr="00B74141" w:rsidRDefault="00780AA3" w:rsidP="004465BE">
            <w:pPr>
              <w:rPr>
                <w:rFonts w:ascii="Times New Roman" w:hAnsi="Times New Roman"/>
                <w:b/>
                <w:sz w:val="24"/>
                <w:szCs w:val="24"/>
                <w:lang w:val="uk-UA"/>
              </w:rPr>
            </w:pPr>
            <w:r w:rsidRPr="00B74141">
              <w:rPr>
                <w:rFonts w:ascii="Times New Roman" w:hAnsi="Times New Roman"/>
                <w:b/>
                <w:sz w:val="24"/>
                <w:szCs w:val="24"/>
                <w:lang w:val="uk-UA"/>
              </w:rPr>
              <w:t>296,4</w:t>
            </w:r>
          </w:p>
        </w:tc>
      </w:tr>
    </w:tbl>
    <w:p w:rsidR="00780AA3" w:rsidRPr="00B74141" w:rsidRDefault="00780AA3" w:rsidP="00436151">
      <w:pPr>
        <w:ind w:firstLine="709"/>
        <w:jc w:val="both"/>
        <w:rPr>
          <w:rFonts w:ascii="Times New Roman" w:hAnsi="Times New Roman"/>
          <w:sz w:val="28"/>
          <w:szCs w:val="28"/>
          <w:lang w:val="uk-UA"/>
        </w:rPr>
      </w:pP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lastRenderedPageBreak/>
        <w:t>Протягом 2014 року було зекономлено 32,5 тис. т у. п., а в 2015 році – 44,8 тис. т у. п., що на 38 відсотка більше, ніж за попередній рік. Протягом 2016 року – 33,0 т у. п., що на 1,6 відсотка більше, ніж у 2014 році.</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Всього впродовж 2014 − 2016 років було зекономлено 56,5 млн. метрів кубічних природного газу, 0,8 тис. т нафти та нафтопродуктів, 0,35 тис. т вугілля, 143,1 млн. </w:t>
      </w:r>
      <w:proofErr w:type="spellStart"/>
      <w:r w:rsidRPr="00B74141">
        <w:rPr>
          <w:rFonts w:ascii="Times New Roman" w:hAnsi="Times New Roman"/>
          <w:sz w:val="28"/>
          <w:szCs w:val="28"/>
          <w:lang w:val="uk-UA"/>
        </w:rPr>
        <w:t>кВт·г</w:t>
      </w:r>
      <w:proofErr w:type="spellEnd"/>
      <w:r w:rsidRPr="00B74141">
        <w:rPr>
          <w:rFonts w:ascii="Times New Roman" w:hAnsi="Times New Roman"/>
          <w:sz w:val="28"/>
          <w:szCs w:val="28"/>
          <w:lang w:val="uk-UA"/>
        </w:rPr>
        <w:t xml:space="preserve"> електричної енергії, 12,2 тис. </w:t>
      </w:r>
      <w:proofErr w:type="spellStart"/>
      <w:r w:rsidRPr="00B74141">
        <w:rPr>
          <w:rFonts w:ascii="Times New Roman" w:hAnsi="Times New Roman"/>
          <w:sz w:val="28"/>
          <w:szCs w:val="28"/>
          <w:lang w:val="uk-UA"/>
        </w:rPr>
        <w:t>Гкал</w:t>
      </w:r>
      <w:proofErr w:type="spellEnd"/>
      <w:r w:rsidRPr="00B74141">
        <w:rPr>
          <w:rFonts w:ascii="Times New Roman" w:hAnsi="Times New Roman"/>
          <w:sz w:val="28"/>
          <w:szCs w:val="28"/>
          <w:lang w:val="uk-UA"/>
        </w:rPr>
        <w:t xml:space="preserve"> теплової енергії та 0,44 тис. т у. п. інших видів палива. Загальна вартість зекономлених ПЕР становить 296,3 млн. гривень.</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Зокрема, за 2014 рік було зекономлено 25,7 млн. метрів кубічних природного газу, за 2015 рік – 14,4 млн. метрів кубічних, що на 44 відсотка менше ніж за попередній період, і за 2016 рік – 16,4 млн. метрів кубічних, що на 14 відсотка більше ніж за 2015 рік та на 36 відсотка менше ніж за 2014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Нафти та нафтопродуктів протягом 2014 року в області було зекономлено 0,4 тис. тонн, а в 2015 році – 0,2 тис. тонн, що на 50 відсотка менше, ніж за попередній рік, і протягом 2016 року – 0,2 тис. тонн, що на такому ж рівні як і за 2015 рік та на 50 відсотка менше, ніж за 2014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Протягом 2015 року на Рівненщині було зекономлено 0,05 тис. тонн вугілля, тоді як за 2016 рік – 0,3 тис. тонн, що у 6 разів більше ніж за попередній період.</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Протягом 2014 року в області було зекономлено 38,5 млн. </w:t>
      </w:r>
      <w:proofErr w:type="spellStart"/>
      <w:r w:rsidRPr="00B74141">
        <w:rPr>
          <w:rFonts w:ascii="Times New Roman" w:hAnsi="Times New Roman"/>
          <w:sz w:val="28"/>
          <w:szCs w:val="28"/>
          <w:lang w:val="uk-UA"/>
        </w:rPr>
        <w:t>кВт·г</w:t>
      </w:r>
      <w:proofErr w:type="spellEnd"/>
      <w:r w:rsidRPr="00B74141">
        <w:rPr>
          <w:rFonts w:ascii="Times New Roman" w:hAnsi="Times New Roman"/>
          <w:sz w:val="28"/>
          <w:szCs w:val="28"/>
          <w:lang w:val="uk-UA"/>
        </w:rPr>
        <w:t xml:space="preserve"> електроенергії, тоді як за 2015 рік – 71,4 млн. </w:t>
      </w:r>
      <w:proofErr w:type="spellStart"/>
      <w:r w:rsidRPr="00B74141">
        <w:rPr>
          <w:rFonts w:ascii="Times New Roman" w:hAnsi="Times New Roman"/>
          <w:sz w:val="28"/>
          <w:szCs w:val="28"/>
          <w:lang w:val="uk-UA"/>
        </w:rPr>
        <w:t>кВт·г</w:t>
      </w:r>
      <w:proofErr w:type="spellEnd"/>
      <w:r w:rsidRPr="00B74141">
        <w:rPr>
          <w:rFonts w:ascii="Times New Roman" w:hAnsi="Times New Roman"/>
          <w:sz w:val="28"/>
          <w:szCs w:val="28"/>
          <w:lang w:val="uk-UA"/>
        </w:rPr>
        <w:t xml:space="preserve">, що на 85,5 відсотка більше, ніж за попередній період, а за 2016 рік – 33,2 млн. </w:t>
      </w:r>
      <w:proofErr w:type="spellStart"/>
      <w:r w:rsidRPr="00B74141">
        <w:rPr>
          <w:rFonts w:ascii="Times New Roman" w:hAnsi="Times New Roman"/>
          <w:sz w:val="28"/>
          <w:szCs w:val="28"/>
          <w:lang w:val="uk-UA"/>
        </w:rPr>
        <w:t>кВт·г</w:t>
      </w:r>
      <w:proofErr w:type="spellEnd"/>
      <w:r w:rsidRPr="00B74141">
        <w:rPr>
          <w:rFonts w:ascii="Times New Roman" w:hAnsi="Times New Roman"/>
          <w:sz w:val="28"/>
          <w:szCs w:val="28"/>
          <w:lang w:val="uk-UA"/>
        </w:rPr>
        <w:t>, що на 14 відсотка менше, ніж за 2014 рік, та на 53,5 відсотка менше, ніж за 2015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В області спостерігається зростання економії теплової енергії, а саме</w:t>
      </w:r>
      <w:r w:rsidRPr="00B74141">
        <w:rPr>
          <w:rFonts w:ascii="Times New Roman" w:hAnsi="Times New Roman"/>
          <w:sz w:val="28"/>
          <w:szCs w:val="28"/>
        </w:rPr>
        <w:t xml:space="preserve">: </w:t>
      </w:r>
      <w:r w:rsidRPr="00B74141">
        <w:rPr>
          <w:rFonts w:ascii="Times New Roman" w:hAnsi="Times New Roman"/>
          <w:sz w:val="28"/>
          <w:szCs w:val="28"/>
          <w:lang w:val="uk-UA"/>
        </w:rPr>
        <w:t xml:space="preserve">за 2014 рік − 3,1 тис. </w:t>
      </w:r>
      <w:proofErr w:type="spellStart"/>
      <w:r w:rsidRPr="00B74141">
        <w:rPr>
          <w:rFonts w:ascii="Times New Roman" w:hAnsi="Times New Roman"/>
          <w:sz w:val="28"/>
          <w:szCs w:val="28"/>
          <w:lang w:val="uk-UA"/>
        </w:rPr>
        <w:t>Гкал</w:t>
      </w:r>
      <w:proofErr w:type="spellEnd"/>
      <w:r w:rsidRPr="00B74141">
        <w:rPr>
          <w:rFonts w:ascii="Times New Roman" w:hAnsi="Times New Roman"/>
          <w:sz w:val="28"/>
          <w:szCs w:val="28"/>
          <w:lang w:val="uk-UA"/>
        </w:rPr>
        <w:t xml:space="preserve">, за 2015 рік – 3,88 тис. </w:t>
      </w:r>
      <w:proofErr w:type="spellStart"/>
      <w:r w:rsidRPr="00B74141">
        <w:rPr>
          <w:rFonts w:ascii="Times New Roman" w:hAnsi="Times New Roman"/>
          <w:sz w:val="28"/>
          <w:szCs w:val="28"/>
          <w:lang w:val="uk-UA"/>
        </w:rPr>
        <w:t>Гкал</w:t>
      </w:r>
      <w:proofErr w:type="spellEnd"/>
      <w:r w:rsidRPr="00B74141">
        <w:rPr>
          <w:rFonts w:ascii="Times New Roman" w:hAnsi="Times New Roman"/>
          <w:sz w:val="28"/>
          <w:szCs w:val="28"/>
          <w:lang w:val="uk-UA"/>
        </w:rPr>
        <w:t xml:space="preserve">, що на 25 відсотка більше, ніж за попередній період, та за 2016 рік − 5,2 тис. </w:t>
      </w:r>
      <w:proofErr w:type="spellStart"/>
      <w:r w:rsidRPr="00B74141">
        <w:rPr>
          <w:rFonts w:ascii="Times New Roman" w:hAnsi="Times New Roman"/>
          <w:sz w:val="28"/>
          <w:szCs w:val="28"/>
          <w:lang w:val="uk-UA"/>
        </w:rPr>
        <w:t>Гкал</w:t>
      </w:r>
      <w:proofErr w:type="spellEnd"/>
      <w:r w:rsidRPr="00B74141">
        <w:rPr>
          <w:rFonts w:ascii="Times New Roman" w:hAnsi="Times New Roman"/>
          <w:sz w:val="28"/>
          <w:szCs w:val="28"/>
          <w:lang w:val="uk-UA"/>
        </w:rPr>
        <w:t>, що на 68 відсотка більше ніж за 2014 рік та на 34 відсотка більше, ніж за 2015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Разом з тим, в 2014 році було зекономлено 0,2 тис. т у. п. інших видів палива, в 2015 році – також 0,2 тис. т у. п., а в 2016 році – 0,04 тис. т. </w:t>
      </w:r>
      <w:proofErr w:type="spellStart"/>
      <w:r w:rsidRPr="00B74141">
        <w:rPr>
          <w:rFonts w:ascii="Times New Roman" w:hAnsi="Times New Roman"/>
          <w:sz w:val="28"/>
          <w:szCs w:val="28"/>
          <w:lang w:val="uk-UA"/>
        </w:rPr>
        <w:t>у.п</w:t>
      </w:r>
      <w:proofErr w:type="spellEnd"/>
      <w:r w:rsidRPr="00B74141">
        <w:rPr>
          <w:rFonts w:ascii="Times New Roman" w:hAnsi="Times New Roman"/>
          <w:sz w:val="28"/>
          <w:szCs w:val="28"/>
          <w:lang w:val="uk-UA"/>
        </w:rPr>
        <w:t>., що на 80відсотка менше ніж у 2014 та 2015 роках.</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Дані щодо економії ПЕР в розрізі їх видів та років відповідно до виконання техніко-економічних показників ОКПЕ наведено в табл. 23.</w:t>
      </w:r>
    </w:p>
    <w:p w:rsidR="00780AA3" w:rsidRPr="00B74141" w:rsidRDefault="00780AA3" w:rsidP="00CB026E">
      <w:pPr>
        <w:spacing w:line="240" w:lineRule="auto"/>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При цьому, вартість розроблення та впровадження ЕЗЗ становить </w:t>
      </w:r>
      <w:r w:rsidRPr="00B74141">
        <w:rPr>
          <w:rFonts w:ascii="Times New Roman" w:hAnsi="Times New Roman"/>
          <w:sz w:val="28"/>
          <w:szCs w:val="28"/>
          <w:lang w:val="uk-UA"/>
        </w:rPr>
        <w:br/>
        <w:t>441,2 млн. гривень (мал.12, табл. 24), зокрема: 8 млн. гривень – кошти державного бюджету, 24,1 млн. гривень – кошти місцевого бюджету, 388,6 млн. гривень – власні кошти підприємств та 20,3 млн. гривень – інші залучені кошти (інвестиції, кредити тощо).</w:t>
      </w:r>
    </w:p>
    <w:p w:rsidR="00780AA3" w:rsidRPr="00B74141" w:rsidRDefault="00780AA3" w:rsidP="00CB026E">
      <w:pPr>
        <w:ind w:firstLine="709"/>
        <w:jc w:val="both"/>
        <w:rPr>
          <w:rFonts w:ascii="Times New Roman" w:hAnsi="Times New Roman"/>
          <w:sz w:val="28"/>
          <w:szCs w:val="28"/>
          <w:lang w:val="uk-UA"/>
        </w:rPr>
      </w:pPr>
      <w:r w:rsidRPr="00B74141">
        <w:rPr>
          <w:rFonts w:ascii="Times New Roman" w:hAnsi="Times New Roman"/>
          <w:sz w:val="28"/>
          <w:szCs w:val="28"/>
          <w:lang w:val="uk-UA"/>
        </w:rPr>
        <w:t>Це пояснюється тим, що бюджетне фінансування ЕЗЗ здійснювалось на незадовільному рівні.</w:t>
      </w:r>
    </w:p>
    <w:p w:rsidR="00780AA3" w:rsidRPr="00B74141" w:rsidRDefault="00780AA3" w:rsidP="00CB026E">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Крім того, на цю ситуацію (значна частина </w:t>
      </w:r>
      <w:proofErr w:type="spellStart"/>
      <w:r w:rsidRPr="00B74141">
        <w:rPr>
          <w:rFonts w:ascii="Times New Roman" w:hAnsi="Times New Roman"/>
          <w:sz w:val="28"/>
          <w:szCs w:val="28"/>
          <w:lang w:val="uk-UA"/>
        </w:rPr>
        <w:t>енергоефективного</w:t>
      </w:r>
      <w:proofErr w:type="spellEnd"/>
      <w:r w:rsidRPr="00B74141">
        <w:rPr>
          <w:rFonts w:ascii="Times New Roman" w:hAnsi="Times New Roman"/>
          <w:sz w:val="28"/>
          <w:szCs w:val="28"/>
          <w:lang w:val="uk-UA"/>
        </w:rPr>
        <w:t xml:space="preserve"> обладнання і устаткування − імпорту) вплинула зміна курсу валют у 2014 − 2016 роках, протягом 2014 року при курсі валют 1276,86 гривень за 100 доларів США (станом на 01.01.2015) було зекономлено 47,9 тис. доларів США</w:t>
      </w:r>
      <w:r w:rsidRPr="00B74141">
        <w:rPr>
          <w:rFonts w:ascii="Times New Roman" w:hAnsi="Times New Roman"/>
          <w:sz w:val="28"/>
          <w:szCs w:val="28"/>
        </w:rPr>
        <w:t xml:space="preserve">; </w:t>
      </w:r>
      <w:r w:rsidRPr="00B74141">
        <w:rPr>
          <w:rFonts w:ascii="Times New Roman" w:hAnsi="Times New Roman"/>
          <w:sz w:val="28"/>
          <w:szCs w:val="28"/>
          <w:lang w:val="uk-UA"/>
        </w:rPr>
        <w:t>за 2015 рік при курсі валют 2541 гривень за 100 доларів США (станом на 01.01.2016) було зекономлено 41,8 тис. доларів США</w:t>
      </w:r>
      <w:r w:rsidRPr="00B74141">
        <w:rPr>
          <w:rFonts w:ascii="Times New Roman" w:hAnsi="Times New Roman"/>
          <w:sz w:val="28"/>
          <w:szCs w:val="28"/>
        </w:rPr>
        <w:t>;</w:t>
      </w:r>
      <w:r w:rsidRPr="00B74141">
        <w:rPr>
          <w:rFonts w:ascii="Times New Roman" w:hAnsi="Times New Roman"/>
          <w:sz w:val="28"/>
          <w:szCs w:val="28"/>
          <w:lang w:val="uk-UA"/>
        </w:rPr>
        <w:t xml:space="preserve"> протягом 2016 року при курсі валют </w:t>
      </w:r>
      <w:r w:rsidRPr="00B74141">
        <w:rPr>
          <w:rFonts w:ascii="Times New Roman" w:hAnsi="Times New Roman"/>
          <w:sz w:val="28"/>
          <w:szCs w:val="28"/>
          <w:lang w:val="uk-UA"/>
        </w:rPr>
        <w:lastRenderedPageBreak/>
        <w:t>2755 гривень за 100 доларів США (станом на 01.01.2017) було зекономлено 41,6 тис. доларів США. Як бачимо, протягом 2014 − 2016 років спостерігається незначне зменшення вартості зекономлених ПЕР.</w:t>
      </w:r>
    </w:p>
    <w:p w:rsidR="00780AA3" w:rsidRPr="00B74141" w:rsidRDefault="00780AA3" w:rsidP="00CB026E">
      <w:pPr>
        <w:ind w:firstLine="709"/>
        <w:jc w:val="both"/>
        <w:rPr>
          <w:rFonts w:ascii="Times New Roman" w:hAnsi="Times New Roman"/>
          <w:sz w:val="28"/>
          <w:szCs w:val="28"/>
          <w:lang w:val="uk-UA"/>
        </w:rPr>
      </w:pPr>
      <w:r w:rsidRPr="00B74141">
        <w:rPr>
          <w:rFonts w:ascii="Times New Roman" w:hAnsi="Times New Roman"/>
          <w:sz w:val="28"/>
          <w:szCs w:val="28"/>
          <w:lang w:val="uk-UA"/>
        </w:rPr>
        <w:t>При цьому, середній термін окупності реалізації цих заходів становить близько 1,5 року.</w:t>
      </w:r>
    </w:p>
    <w:p w:rsidR="00780AA3" w:rsidRPr="00B74141" w:rsidRDefault="00780AA3" w:rsidP="00CB026E">
      <w:pPr>
        <w:ind w:firstLine="709"/>
        <w:jc w:val="both"/>
        <w:rPr>
          <w:rFonts w:ascii="Times New Roman" w:hAnsi="Times New Roman"/>
          <w:sz w:val="28"/>
          <w:szCs w:val="28"/>
          <w:lang w:val="uk-UA"/>
        </w:rPr>
      </w:pPr>
    </w:p>
    <w:p w:rsidR="00780AA3" w:rsidRPr="00B74141" w:rsidRDefault="00780AA3" w:rsidP="00CB026E">
      <w:pPr>
        <w:spacing w:line="240" w:lineRule="auto"/>
        <w:rPr>
          <w:rFonts w:ascii="Times New Roman" w:hAnsi="Times New Roman"/>
          <w:sz w:val="26"/>
          <w:szCs w:val="26"/>
          <w:lang w:val="uk-UA"/>
        </w:rPr>
      </w:pPr>
      <w:r w:rsidRPr="00B74141">
        <w:rPr>
          <w:rFonts w:ascii="Times New Roman" w:hAnsi="Times New Roman"/>
          <w:sz w:val="26"/>
          <w:szCs w:val="26"/>
          <w:lang w:val="uk-UA"/>
        </w:rPr>
        <w:t>Структура фінансування ЕЗЗ відповідно до ОКПЕ за 2014 − 2016 роки</w:t>
      </w:r>
    </w:p>
    <w:p w:rsidR="00780AA3" w:rsidRPr="00B74141" w:rsidRDefault="00500705" w:rsidP="00CB026E">
      <w:pPr>
        <w:rPr>
          <w:rFonts w:ascii="Times New Roman" w:hAnsi="Times New Roman"/>
          <w:sz w:val="28"/>
          <w:szCs w:val="28"/>
          <w:highlight w:val="yellow"/>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240pt">
            <v:imagedata r:id="rId6" o:title=""/>
          </v:shape>
        </w:pict>
      </w:r>
    </w:p>
    <w:p w:rsidR="00780AA3" w:rsidRPr="00B74141" w:rsidRDefault="00780AA3" w:rsidP="00436151">
      <w:pPr>
        <w:ind w:firstLine="709"/>
        <w:rPr>
          <w:rFonts w:ascii="Times New Roman" w:hAnsi="Times New Roman"/>
          <w:sz w:val="24"/>
          <w:szCs w:val="24"/>
          <w:lang w:val="uk-UA"/>
        </w:rPr>
      </w:pPr>
      <w:r w:rsidRPr="00B74141">
        <w:rPr>
          <w:rFonts w:ascii="Times New Roman" w:hAnsi="Times New Roman"/>
          <w:sz w:val="24"/>
          <w:szCs w:val="24"/>
          <w:lang w:val="uk-UA"/>
        </w:rPr>
        <w:t>Мал. 12</w:t>
      </w:r>
    </w:p>
    <w:p w:rsidR="00780AA3" w:rsidRPr="00B74141" w:rsidRDefault="00780AA3" w:rsidP="00436151">
      <w:pPr>
        <w:ind w:firstLine="709"/>
        <w:rPr>
          <w:rFonts w:ascii="Times New Roman" w:hAnsi="Times New Roman"/>
          <w:sz w:val="24"/>
          <w:szCs w:val="24"/>
          <w:lang w:val="uk-UA"/>
        </w:rPr>
      </w:pPr>
    </w:p>
    <w:p w:rsidR="00780AA3" w:rsidRPr="00B74141" w:rsidRDefault="00780AA3" w:rsidP="00436151">
      <w:pPr>
        <w:ind w:firstLine="709"/>
        <w:jc w:val="both"/>
        <w:rPr>
          <w:rFonts w:ascii="Times New Roman" w:hAnsi="Times New Roman"/>
          <w:b/>
          <w:sz w:val="28"/>
          <w:szCs w:val="28"/>
          <w:lang w:val="uk-UA"/>
        </w:rPr>
      </w:pPr>
      <w:r w:rsidRPr="00B74141">
        <w:rPr>
          <w:rFonts w:ascii="Times New Roman" w:hAnsi="Times New Roman"/>
          <w:b/>
          <w:sz w:val="28"/>
          <w:szCs w:val="28"/>
          <w:lang w:val="uk-UA"/>
        </w:rPr>
        <w:t>2. Аналіз стану виконання РКПЕ (МКПЕ) за 2014 − 2016 роки</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Відповідно до розпорядження голови ОДА від 26 грудня 2003 року № 650 «Про обласну комплексну програму енергозбереження на період 2003 − 2010 років» у районах і містах обласного значення розроблено та затверджено відповідні районні та міські програми енергозбереження, виконання яких перебувало на контролі голів РДА та міських голів міст обласного значення.</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За період 2014 − 2016 років у результаті впровадження ЕЗЗ районних та міських програм енергозбереження зекономлено 15,2 тис. т у. п., зокрема: природного газу – 9,8 млн. метрів кубічних, нафтопродуктів – 0,034 тис. тонн, вугілля – 0,6 тис. тонн, електроенергії – 1,8 млн. кВт·г, теплової енергії – </w:t>
      </w:r>
      <w:r w:rsidRPr="00B74141">
        <w:rPr>
          <w:rFonts w:ascii="Times New Roman" w:hAnsi="Times New Roman"/>
          <w:sz w:val="28"/>
          <w:szCs w:val="28"/>
          <w:lang w:val="uk-UA"/>
        </w:rPr>
        <w:br/>
        <w:t>8,3 тис. Гкал, інших видів ПЕР – 1,5 тис. т у. п. Загальна вартість зекономлених ПЕР становить 41,3 млн. гривень.</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Протягом 2014 року за рахунок реалізації заходів було зекономлено</w:t>
      </w:r>
      <w:r w:rsidRPr="00B74141">
        <w:rPr>
          <w:rFonts w:ascii="Times New Roman" w:hAnsi="Times New Roman"/>
          <w:sz w:val="28"/>
          <w:szCs w:val="28"/>
          <w:lang w:val="uk-UA"/>
        </w:rPr>
        <w:br/>
        <w:t xml:space="preserve">3,9 млн. метрів кубічних природного газу, за 2015 рік – 3,7 млн. метрів кубічних, що на 5 відсотка менше, ніж за попередній період, а за 2016 рік – </w:t>
      </w:r>
      <w:r w:rsidRPr="00B74141">
        <w:rPr>
          <w:rFonts w:ascii="Times New Roman" w:hAnsi="Times New Roman"/>
          <w:sz w:val="28"/>
          <w:szCs w:val="28"/>
          <w:lang w:val="uk-UA"/>
        </w:rPr>
        <w:br/>
        <w:t xml:space="preserve">2,2 млн. метрів кубічних, що на 44 відсотка менше, ніж за 2014 рік, та на </w:t>
      </w:r>
      <w:r w:rsidRPr="00B74141">
        <w:rPr>
          <w:rFonts w:ascii="Times New Roman" w:hAnsi="Times New Roman"/>
          <w:sz w:val="28"/>
          <w:szCs w:val="28"/>
          <w:lang w:val="uk-UA"/>
        </w:rPr>
        <w:br/>
        <w:t>41 відсотка менше, ніж за 2015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Також було зекономлено незначну кількість нафтопродуктів, а саме 0,004 тис. т за 2014 рік та 0,03 тис. т за 2015 рік, що у 7,5 раза більше, ніж за 2014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lastRenderedPageBreak/>
        <w:t>За 2014 рік було зекономлено 0,1 тис. тонн вугілля, за 2015 рік – також 0,1 тис. тонн, а за 2016 рік – 0,4 тис. тонн, що у 4 рази більше, ніж за 2014 та 2015 роки.</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Протягом 2014 року було зекономлено 0,5 млн. кВт·г електроенергії, за 2015 рік – 0,4 млн. кВт·г, що на 20 відсотка більше, ніж за попередній період, а за 2016 рік – 0,9 млн. кВт·г, що на 80 відсотка більше ніж за 2014 рік та на 125 відсотка більше, ніж за 2015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Протягом 2014 року в області було зекономлено 4,1 тис. Гкал теплової енергії, за 2015 рік – 1,5 тис. Гкал, що на 63 відсотка менше ніж за попередній період, а за 2016 рік – 2,7 тис. Гкал, що на 34 відсотка менше ніж за 2014 рік, та на 80 відсотка менше ніж за 2015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Також в області за 2014 рік було зекономлено 0,1 тис. т у. п. інших видів ПЕР, за 2015 рік – 0,7 тис. т у. п., що у 7 разів більше ніж за попередній період, а за 2016 рік – 0,7 тис. т у. п., що у 7 разів більше ніж за 2014 рік та на такому ж рівні, як і за 2015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Вартість розроблення та впровадження ЕЗЗ відповідно до РКПЕ (МКПЕ) становить 150,2 млн. гривень. При цьому профінансовано зазначені ЕЗЗ за рахунок власних коштів підприємств в обсязі 11 млн. гривень, за рахунок бюджетних коштів – 126,4 млн. гривень, з них: державний бюджет – </w:t>
      </w:r>
      <w:r w:rsidRPr="00B74141">
        <w:rPr>
          <w:rFonts w:ascii="Times New Roman" w:hAnsi="Times New Roman"/>
          <w:sz w:val="28"/>
          <w:szCs w:val="28"/>
          <w:lang w:val="uk-UA"/>
        </w:rPr>
        <w:br/>
        <w:t>32,3 млн. гривень та місцевий бюджет – 94,1 млн. гривень, за рахунок інших джерел фінансування – 12,6 млн. гривень.</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Загальні показники економії ПЕР відповідно до виконання РКПЕ (МКПЕ) по Рівненській області за 2014 − 2016 роки наведено в табл. 25.</w:t>
      </w:r>
    </w:p>
    <w:p w:rsidR="00780AA3" w:rsidRPr="00B74141" w:rsidRDefault="00780AA3" w:rsidP="00436151">
      <w:pPr>
        <w:ind w:firstLine="709"/>
        <w:jc w:val="right"/>
        <w:rPr>
          <w:rFonts w:ascii="Times New Roman" w:hAnsi="Times New Roman"/>
          <w:sz w:val="24"/>
          <w:szCs w:val="24"/>
          <w:lang w:val="uk-UA"/>
        </w:rPr>
      </w:pPr>
      <w:r w:rsidRPr="00B74141">
        <w:rPr>
          <w:rFonts w:ascii="Times New Roman" w:hAnsi="Times New Roman"/>
          <w:sz w:val="24"/>
          <w:szCs w:val="24"/>
          <w:lang w:val="uk-UA"/>
        </w:rPr>
        <w:t>Табл. 25</w:t>
      </w:r>
    </w:p>
    <w:p w:rsidR="00780AA3" w:rsidRPr="00B74141" w:rsidRDefault="00780AA3" w:rsidP="00911B03">
      <w:pPr>
        <w:rPr>
          <w:rFonts w:ascii="Times New Roman" w:hAnsi="Times New Roman"/>
          <w:sz w:val="28"/>
          <w:szCs w:val="28"/>
          <w:lang w:val="uk-UA"/>
        </w:rPr>
      </w:pPr>
      <w:r w:rsidRPr="00B74141">
        <w:rPr>
          <w:rFonts w:ascii="Times New Roman" w:hAnsi="Times New Roman"/>
          <w:sz w:val="28"/>
          <w:szCs w:val="28"/>
          <w:lang w:val="uk-UA"/>
        </w:rPr>
        <w:t xml:space="preserve">Показники економії ПЕР згідно із виконанням ЕЗЗ РКПЕ (МКПЕ) </w:t>
      </w:r>
    </w:p>
    <w:p w:rsidR="00780AA3" w:rsidRPr="00B74141" w:rsidRDefault="00780AA3" w:rsidP="00911B03">
      <w:pPr>
        <w:rPr>
          <w:rFonts w:ascii="Times New Roman" w:hAnsi="Times New Roman"/>
          <w:sz w:val="28"/>
          <w:szCs w:val="28"/>
          <w:lang w:val="uk-UA"/>
        </w:rPr>
      </w:pPr>
      <w:r w:rsidRPr="00B74141">
        <w:rPr>
          <w:rFonts w:ascii="Times New Roman" w:hAnsi="Times New Roman"/>
          <w:sz w:val="28"/>
          <w:szCs w:val="28"/>
          <w:lang w:val="uk-UA"/>
        </w:rPr>
        <w:t>за 2014-2016 роки</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
        <w:gridCol w:w="5868"/>
        <w:gridCol w:w="702"/>
        <w:gridCol w:w="769"/>
        <w:gridCol w:w="736"/>
        <w:gridCol w:w="897"/>
      </w:tblGrid>
      <w:tr w:rsidR="00780AA3" w:rsidRPr="00B74141" w:rsidTr="00367D5F">
        <w:trPr>
          <w:trHeight w:val="411"/>
          <w:jc w:val="center"/>
        </w:trPr>
        <w:tc>
          <w:tcPr>
            <w:tcW w:w="396" w:type="dxa"/>
            <w:vAlign w:val="center"/>
          </w:tcPr>
          <w:p w:rsidR="00780AA3" w:rsidRPr="00B74141" w:rsidRDefault="00780AA3" w:rsidP="00911B03">
            <w:pPr>
              <w:ind w:left="-57" w:right="-57"/>
              <w:jc w:val="both"/>
              <w:rPr>
                <w:rFonts w:ascii="Times New Roman" w:hAnsi="Times New Roman"/>
                <w:sz w:val="24"/>
                <w:szCs w:val="24"/>
                <w:lang w:val="uk-UA"/>
              </w:rPr>
            </w:pPr>
            <w:r w:rsidRPr="00B74141">
              <w:rPr>
                <w:rFonts w:ascii="Times New Roman" w:hAnsi="Times New Roman"/>
                <w:sz w:val="24"/>
                <w:szCs w:val="24"/>
                <w:lang w:val="uk-UA"/>
              </w:rPr>
              <w:t>№</w:t>
            </w:r>
          </w:p>
        </w:tc>
        <w:tc>
          <w:tcPr>
            <w:tcW w:w="5868" w:type="dxa"/>
            <w:vAlign w:val="center"/>
          </w:tcPr>
          <w:p w:rsidR="00780AA3" w:rsidRPr="00B74141" w:rsidRDefault="00780AA3" w:rsidP="00911B03">
            <w:pPr>
              <w:ind w:left="-57" w:right="-57"/>
              <w:rPr>
                <w:rFonts w:ascii="Times New Roman" w:hAnsi="Times New Roman"/>
                <w:sz w:val="24"/>
                <w:szCs w:val="24"/>
                <w:lang w:val="uk-UA"/>
              </w:rPr>
            </w:pPr>
            <w:r w:rsidRPr="00B74141">
              <w:rPr>
                <w:rFonts w:ascii="Times New Roman" w:hAnsi="Times New Roman"/>
                <w:sz w:val="24"/>
                <w:szCs w:val="24"/>
                <w:lang w:val="uk-UA"/>
              </w:rPr>
              <w:t>Показник Програми</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2014 рік</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2015 рік</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2016 рік</w:t>
            </w:r>
          </w:p>
        </w:tc>
        <w:tc>
          <w:tcPr>
            <w:tcW w:w="897" w:type="dxa"/>
            <w:vAlign w:val="center"/>
          </w:tcPr>
          <w:p w:rsidR="00780AA3" w:rsidRPr="00B74141" w:rsidRDefault="00780AA3" w:rsidP="00367D5F">
            <w:pPr>
              <w:ind w:left="-57" w:right="-57"/>
              <w:rPr>
                <w:rFonts w:ascii="Times New Roman" w:hAnsi="Times New Roman"/>
                <w:b/>
                <w:sz w:val="24"/>
                <w:szCs w:val="24"/>
                <w:lang w:val="uk-UA"/>
              </w:rPr>
            </w:pPr>
            <w:r w:rsidRPr="00B74141">
              <w:rPr>
                <w:rFonts w:ascii="Times New Roman" w:hAnsi="Times New Roman"/>
                <w:b/>
                <w:sz w:val="24"/>
                <w:szCs w:val="24"/>
                <w:lang w:val="uk-UA"/>
              </w:rPr>
              <w:t>Разом</w:t>
            </w:r>
          </w:p>
        </w:tc>
      </w:tr>
      <w:tr w:rsidR="00780AA3" w:rsidRPr="00B74141" w:rsidTr="00367D5F">
        <w:trPr>
          <w:trHeight w:val="212"/>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w:t>
            </w:r>
          </w:p>
        </w:tc>
        <w:tc>
          <w:tcPr>
            <w:tcW w:w="5868" w:type="dxa"/>
            <w:vAlign w:val="center"/>
          </w:tcPr>
          <w:p w:rsidR="00780AA3" w:rsidRPr="00B74141" w:rsidRDefault="00780AA3" w:rsidP="00911B03">
            <w:pPr>
              <w:ind w:left="-57" w:right="-57"/>
              <w:jc w:val="both"/>
              <w:rPr>
                <w:rFonts w:ascii="Times New Roman" w:hAnsi="Times New Roman"/>
                <w:b/>
                <w:sz w:val="24"/>
                <w:szCs w:val="24"/>
                <w:lang w:val="uk-UA"/>
              </w:rPr>
            </w:pPr>
            <w:r w:rsidRPr="00B74141">
              <w:rPr>
                <w:rFonts w:ascii="Times New Roman" w:hAnsi="Times New Roman"/>
                <w:b/>
                <w:sz w:val="24"/>
                <w:szCs w:val="24"/>
                <w:lang w:val="uk-UA"/>
              </w:rPr>
              <w:t xml:space="preserve">Вартість розроблення та впровадження ЕЗЗ, </w:t>
            </w:r>
            <w:r w:rsidRPr="00B74141">
              <w:rPr>
                <w:rFonts w:ascii="Times New Roman" w:hAnsi="Times New Roman"/>
                <w:b/>
                <w:sz w:val="24"/>
                <w:szCs w:val="24"/>
                <w:lang w:val="uk-UA"/>
              </w:rPr>
              <w:br/>
            </w:r>
            <w:r w:rsidRPr="00B74141">
              <w:rPr>
                <w:rFonts w:ascii="Times New Roman" w:hAnsi="Times New Roman"/>
                <w:b/>
                <w:i/>
                <w:sz w:val="24"/>
                <w:szCs w:val="24"/>
                <w:lang w:val="uk-UA"/>
              </w:rPr>
              <w:t>тис. грн.</w:t>
            </w:r>
          </w:p>
        </w:tc>
        <w:tc>
          <w:tcPr>
            <w:tcW w:w="702" w:type="dxa"/>
            <w:vAlign w:val="center"/>
          </w:tcPr>
          <w:p w:rsidR="00780AA3" w:rsidRPr="00B74141" w:rsidRDefault="00780AA3" w:rsidP="00367D5F">
            <w:pPr>
              <w:ind w:left="-57" w:right="-57"/>
              <w:rPr>
                <w:rFonts w:ascii="Times New Roman" w:hAnsi="Times New Roman"/>
                <w:b/>
                <w:sz w:val="24"/>
                <w:szCs w:val="24"/>
                <w:lang w:val="uk-UA"/>
              </w:rPr>
            </w:pPr>
            <w:r w:rsidRPr="00B74141">
              <w:rPr>
                <w:rFonts w:ascii="Times New Roman" w:hAnsi="Times New Roman"/>
                <w:b/>
                <w:sz w:val="24"/>
                <w:szCs w:val="24"/>
                <w:lang w:val="uk-UA"/>
              </w:rPr>
              <w:t>34,0</w:t>
            </w:r>
          </w:p>
        </w:tc>
        <w:tc>
          <w:tcPr>
            <w:tcW w:w="769" w:type="dxa"/>
            <w:vAlign w:val="center"/>
          </w:tcPr>
          <w:p w:rsidR="00780AA3" w:rsidRPr="00B74141" w:rsidRDefault="00780AA3" w:rsidP="00367D5F">
            <w:pPr>
              <w:ind w:left="-57" w:right="-57"/>
              <w:rPr>
                <w:rFonts w:ascii="Times New Roman" w:hAnsi="Times New Roman"/>
                <w:b/>
                <w:sz w:val="24"/>
                <w:szCs w:val="24"/>
                <w:lang w:val="uk-UA"/>
              </w:rPr>
            </w:pPr>
            <w:r w:rsidRPr="00B74141">
              <w:rPr>
                <w:rFonts w:ascii="Times New Roman" w:hAnsi="Times New Roman"/>
                <w:b/>
                <w:sz w:val="24"/>
                <w:szCs w:val="24"/>
                <w:lang w:val="uk-UA"/>
              </w:rPr>
              <w:t>41,4</w:t>
            </w:r>
          </w:p>
        </w:tc>
        <w:tc>
          <w:tcPr>
            <w:tcW w:w="736" w:type="dxa"/>
            <w:vAlign w:val="center"/>
          </w:tcPr>
          <w:p w:rsidR="00780AA3" w:rsidRPr="00B74141" w:rsidRDefault="00780AA3" w:rsidP="00367D5F">
            <w:pPr>
              <w:ind w:left="-57" w:right="-57"/>
              <w:rPr>
                <w:rFonts w:ascii="Times New Roman" w:hAnsi="Times New Roman"/>
                <w:b/>
                <w:sz w:val="24"/>
                <w:szCs w:val="24"/>
                <w:lang w:val="uk-UA"/>
              </w:rPr>
            </w:pPr>
            <w:r w:rsidRPr="00B74141">
              <w:rPr>
                <w:rFonts w:ascii="Times New Roman" w:hAnsi="Times New Roman"/>
                <w:b/>
                <w:sz w:val="24"/>
                <w:szCs w:val="24"/>
                <w:lang w:val="uk-UA"/>
              </w:rPr>
              <w:t>74,8</w:t>
            </w:r>
          </w:p>
        </w:tc>
        <w:tc>
          <w:tcPr>
            <w:tcW w:w="897" w:type="dxa"/>
            <w:vAlign w:val="center"/>
          </w:tcPr>
          <w:p w:rsidR="00780AA3" w:rsidRPr="00B74141" w:rsidRDefault="00780AA3" w:rsidP="00367D5F">
            <w:pPr>
              <w:ind w:left="-57" w:right="-57"/>
              <w:rPr>
                <w:rFonts w:ascii="Times New Roman" w:hAnsi="Times New Roman"/>
                <w:b/>
                <w:sz w:val="24"/>
                <w:szCs w:val="24"/>
                <w:lang w:val="uk-UA"/>
              </w:rPr>
            </w:pPr>
            <w:r w:rsidRPr="00B74141">
              <w:rPr>
                <w:rFonts w:ascii="Times New Roman" w:hAnsi="Times New Roman"/>
                <w:b/>
                <w:sz w:val="24"/>
                <w:szCs w:val="24"/>
                <w:lang w:val="uk-UA"/>
              </w:rPr>
              <w:t>150,2</w:t>
            </w:r>
          </w:p>
        </w:tc>
      </w:tr>
      <w:tr w:rsidR="00780AA3" w:rsidRPr="00B74141" w:rsidTr="00367D5F">
        <w:trPr>
          <w:trHeight w:val="97"/>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в тому числі:</w:t>
            </w:r>
          </w:p>
        </w:tc>
        <w:tc>
          <w:tcPr>
            <w:tcW w:w="702" w:type="dxa"/>
            <w:vAlign w:val="center"/>
          </w:tcPr>
          <w:p w:rsidR="00780AA3" w:rsidRPr="00B74141" w:rsidRDefault="00780AA3" w:rsidP="00367D5F">
            <w:pPr>
              <w:ind w:left="-57" w:right="-57"/>
              <w:rPr>
                <w:rFonts w:ascii="Times New Roman" w:hAnsi="Times New Roman"/>
                <w:sz w:val="24"/>
                <w:szCs w:val="24"/>
                <w:lang w:val="uk-UA"/>
              </w:rPr>
            </w:pPr>
          </w:p>
        </w:tc>
        <w:tc>
          <w:tcPr>
            <w:tcW w:w="769" w:type="dxa"/>
            <w:vAlign w:val="center"/>
          </w:tcPr>
          <w:p w:rsidR="00780AA3" w:rsidRPr="00B74141" w:rsidRDefault="00780AA3" w:rsidP="00367D5F">
            <w:pPr>
              <w:ind w:left="-57" w:right="-57"/>
              <w:rPr>
                <w:rFonts w:ascii="Times New Roman" w:hAnsi="Times New Roman"/>
                <w:sz w:val="24"/>
                <w:szCs w:val="24"/>
                <w:lang w:val="uk-UA"/>
              </w:rPr>
            </w:pPr>
          </w:p>
        </w:tc>
        <w:tc>
          <w:tcPr>
            <w:tcW w:w="736" w:type="dxa"/>
            <w:vAlign w:val="center"/>
          </w:tcPr>
          <w:p w:rsidR="00780AA3" w:rsidRPr="00B74141" w:rsidRDefault="00780AA3" w:rsidP="00367D5F">
            <w:pPr>
              <w:ind w:left="-57" w:right="-57"/>
              <w:rPr>
                <w:rFonts w:ascii="Times New Roman" w:hAnsi="Times New Roman"/>
                <w:sz w:val="24"/>
                <w:szCs w:val="24"/>
                <w:lang w:val="uk-UA"/>
              </w:rPr>
            </w:pPr>
          </w:p>
        </w:tc>
        <w:tc>
          <w:tcPr>
            <w:tcW w:w="897" w:type="dxa"/>
            <w:vAlign w:val="center"/>
          </w:tcPr>
          <w:p w:rsidR="00780AA3" w:rsidRPr="00B74141" w:rsidRDefault="00780AA3" w:rsidP="00367D5F">
            <w:pPr>
              <w:ind w:left="-57" w:right="-57"/>
              <w:rPr>
                <w:rFonts w:ascii="Times New Roman" w:hAnsi="Times New Roman"/>
                <w:sz w:val="24"/>
                <w:szCs w:val="24"/>
                <w:lang w:val="uk-UA"/>
              </w:rPr>
            </w:pPr>
          </w:p>
        </w:tc>
      </w:tr>
      <w:tr w:rsidR="00780AA3" w:rsidRPr="00B74141" w:rsidTr="00367D5F">
        <w:trPr>
          <w:trHeight w:val="221"/>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власні кошти підприємств, </w:t>
            </w:r>
            <w:r w:rsidRPr="00B74141">
              <w:rPr>
                <w:rFonts w:ascii="Times New Roman" w:hAnsi="Times New Roman"/>
                <w:b/>
                <w:i/>
                <w:sz w:val="24"/>
                <w:szCs w:val="24"/>
                <w:lang w:val="uk-UA"/>
              </w:rPr>
              <w:t>тис. грн.</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4,1</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1,7</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5,2</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11</w:t>
            </w:r>
          </w:p>
        </w:tc>
      </w:tr>
      <w:tr w:rsidR="00780AA3" w:rsidRPr="00B74141" w:rsidTr="00367D5F">
        <w:trPr>
          <w:trHeight w:val="63"/>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інші джерела (інвестиції, кредити тощо), </w:t>
            </w:r>
            <w:r w:rsidRPr="00B74141">
              <w:rPr>
                <w:rFonts w:ascii="Times New Roman" w:hAnsi="Times New Roman"/>
                <w:b/>
                <w:i/>
                <w:sz w:val="24"/>
                <w:szCs w:val="24"/>
                <w:lang w:val="uk-UA"/>
              </w:rPr>
              <w:t>млн. грн.</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6,6</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3,5</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2,5</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12,6</w:t>
            </w:r>
          </w:p>
        </w:tc>
      </w:tr>
      <w:tr w:rsidR="00780AA3" w:rsidRPr="00B74141" w:rsidTr="00367D5F">
        <w:trPr>
          <w:trHeight w:val="144"/>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бюджетні кошти, </w:t>
            </w:r>
            <w:r w:rsidRPr="00B74141">
              <w:rPr>
                <w:rFonts w:ascii="Times New Roman" w:hAnsi="Times New Roman"/>
                <w:b/>
                <w:i/>
                <w:sz w:val="24"/>
                <w:szCs w:val="24"/>
                <w:lang w:val="uk-UA"/>
              </w:rPr>
              <w:t>млн. грн.</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23,3</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36,2</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66,9</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126,4</w:t>
            </w:r>
          </w:p>
        </w:tc>
      </w:tr>
      <w:tr w:rsidR="00780AA3" w:rsidRPr="00B74141" w:rsidTr="00367D5F">
        <w:trPr>
          <w:trHeight w:val="48"/>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з них: державного бюджету, </w:t>
            </w:r>
            <w:r w:rsidRPr="00B74141">
              <w:rPr>
                <w:rFonts w:ascii="Times New Roman" w:hAnsi="Times New Roman"/>
                <w:b/>
                <w:i/>
                <w:sz w:val="24"/>
                <w:szCs w:val="24"/>
                <w:lang w:val="uk-UA"/>
              </w:rPr>
              <w:t>млн. грн.</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5,2</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10,9</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16,2</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32,3</w:t>
            </w:r>
          </w:p>
        </w:tc>
      </w:tr>
      <w:tr w:rsidR="00780AA3" w:rsidRPr="00B74141" w:rsidTr="00367D5F">
        <w:trPr>
          <w:trHeight w:val="110"/>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            місцевого бюджету, </w:t>
            </w:r>
            <w:r w:rsidRPr="00B74141">
              <w:rPr>
                <w:rFonts w:ascii="Times New Roman" w:hAnsi="Times New Roman"/>
                <w:b/>
                <w:i/>
                <w:sz w:val="24"/>
                <w:szCs w:val="24"/>
                <w:lang w:val="uk-UA"/>
              </w:rPr>
              <w:t>млн. грн.</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18,1</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25,3</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50,7</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94,1</w:t>
            </w:r>
          </w:p>
        </w:tc>
      </w:tr>
      <w:tr w:rsidR="00780AA3" w:rsidRPr="00B74141" w:rsidTr="00367D5F">
        <w:trPr>
          <w:trHeight w:val="48"/>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2.</w:t>
            </w:r>
          </w:p>
        </w:tc>
        <w:tc>
          <w:tcPr>
            <w:tcW w:w="5868" w:type="dxa"/>
            <w:vAlign w:val="center"/>
          </w:tcPr>
          <w:p w:rsidR="00780AA3" w:rsidRPr="00B74141" w:rsidRDefault="00780AA3" w:rsidP="00367D5F">
            <w:pPr>
              <w:ind w:left="-57" w:right="-57"/>
              <w:jc w:val="both"/>
              <w:rPr>
                <w:rFonts w:ascii="Times New Roman" w:hAnsi="Times New Roman"/>
                <w:b/>
                <w:sz w:val="24"/>
                <w:szCs w:val="24"/>
                <w:lang w:val="uk-UA"/>
              </w:rPr>
            </w:pPr>
            <w:r w:rsidRPr="00B74141">
              <w:rPr>
                <w:rFonts w:ascii="Times New Roman" w:hAnsi="Times New Roman"/>
                <w:b/>
                <w:sz w:val="24"/>
                <w:szCs w:val="24"/>
                <w:lang w:val="uk-UA"/>
              </w:rPr>
              <w:t xml:space="preserve">Загальна економія ПЕР, </w:t>
            </w:r>
            <w:r w:rsidRPr="00B74141">
              <w:rPr>
                <w:rFonts w:ascii="Times New Roman" w:hAnsi="Times New Roman"/>
                <w:b/>
                <w:i/>
                <w:sz w:val="24"/>
                <w:szCs w:val="24"/>
                <w:lang w:val="uk-UA"/>
              </w:rPr>
              <w:t>тис. т у. п.</w:t>
            </w:r>
          </w:p>
        </w:tc>
        <w:tc>
          <w:tcPr>
            <w:tcW w:w="702" w:type="dxa"/>
            <w:vAlign w:val="center"/>
          </w:tcPr>
          <w:p w:rsidR="00780AA3" w:rsidRPr="00B74141" w:rsidRDefault="00780AA3" w:rsidP="00367D5F">
            <w:pPr>
              <w:ind w:left="-57" w:right="-57"/>
              <w:rPr>
                <w:rFonts w:ascii="Times New Roman" w:hAnsi="Times New Roman"/>
                <w:b/>
                <w:sz w:val="24"/>
                <w:szCs w:val="24"/>
                <w:lang w:val="uk-UA"/>
              </w:rPr>
            </w:pPr>
            <w:r w:rsidRPr="00B74141">
              <w:rPr>
                <w:rFonts w:ascii="Times New Roman" w:hAnsi="Times New Roman"/>
                <w:b/>
                <w:sz w:val="24"/>
                <w:szCs w:val="24"/>
                <w:lang w:val="uk-UA"/>
              </w:rPr>
              <w:t>5,6</w:t>
            </w:r>
          </w:p>
        </w:tc>
        <w:tc>
          <w:tcPr>
            <w:tcW w:w="769" w:type="dxa"/>
            <w:vAlign w:val="center"/>
          </w:tcPr>
          <w:p w:rsidR="00780AA3" w:rsidRPr="00B74141" w:rsidRDefault="00780AA3" w:rsidP="00367D5F">
            <w:pPr>
              <w:ind w:left="-57" w:right="-57"/>
              <w:rPr>
                <w:rFonts w:ascii="Times New Roman" w:hAnsi="Times New Roman"/>
                <w:b/>
                <w:sz w:val="24"/>
                <w:szCs w:val="24"/>
                <w:lang w:val="uk-UA"/>
              </w:rPr>
            </w:pPr>
            <w:r w:rsidRPr="00B74141">
              <w:rPr>
                <w:rFonts w:ascii="Times New Roman" w:hAnsi="Times New Roman"/>
                <w:b/>
                <w:sz w:val="24"/>
                <w:szCs w:val="24"/>
                <w:lang w:val="uk-UA"/>
              </w:rPr>
              <w:t>5,3</w:t>
            </w:r>
          </w:p>
        </w:tc>
        <w:tc>
          <w:tcPr>
            <w:tcW w:w="736" w:type="dxa"/>
            <w:vAlign w:val="center"/>
          </w:tcPr>
          <w:p w:rsidR="00780AA3" w:rsidRPr="00B74141" w:rsidRDefault="00780AA3" w:rsidP="00367D5F">
            <w:pPr>
              <w:ind w:left="-57" w:right="-57"/>
              <w:rPr>
                <w:rFonts w:ascii="Times New Roman" w:hAnsi="Times New Roman"/>
                <w:b/>
                <w:sz w:val="24"/>
                <w:szCs w:val="24"/>
                <w:lang w:val="uk-UA"/>
              </w:rPr>
            </w:pPr>
            <w:r w:rsidRPr="00B74141">
              <w:rPr>
                <w:rFonts w:ascii="Times New Roman" w:hAnsi="Times New Roman"/>
                <w:b/>
                <w:sz w:val="24"/>
                <w:szCs w:val="24"/>
                <w:lang w:val="uk-UA"/>
              </w:rPr>
              <w:t>4,3</w:t>
            </w:r>
          </w:p>
        </w:tc>
        <w:tc>
          <w:tcPr>
            <w:tcW w:w="897" w:type="dxa"/>
            <w:vAlign w:val="center"/>
          </w:tcPr>
          <w:p w:rsidR="00780AA3" w:rsidRPr="00B74141" w:rsidRDefault="00780AA3" w:rsidP="00367D5F">
            <w:pPr>
              <w:ind w:left="-57" w:right="-57"/>
              <w:rPr>
                <w:rFonts w:ascii="Times New Roman" w:hAnsi="Times New Roman"/>
                <w:b/>
                <w:sz w:val="24"/>
                <w:szCs w:val="24"/>
                <w:lang w:val="uk-UA"/>
              </w:rPr>
            </w:pPr>
            <w:r w:rsidRPr="00B74141">
              <w:rPr>
                <w:rFonts w:ascii="Times New Roman" w:hAnsi="Times New Roman"/>
                <w:b/>
                <w:sz w:val="24"/>
                <w:szCs w:val="24"/>
                <w:lang w:val="uk-UA"/>
              </w:rPr>
              <w:t>15,2</w:t>
            </w:r>
          </w:p>
        </w:tc>
      </w:tr>
      <w:tr w:rsidR="00780AA3" w:rsidRPr="00B74141" w:rsidTr="00367D5F">
        <w:trPr>
          <w:trHeight w:val="76"/>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в тому числі</w:t>
            </w:r>
            <w:r w:rsidRPr="00B74141">
              <w:rPr>
                <w:rFonts w:ascii="Times New Roman" w:hAnsi="Times New Roman"/>
                <w:sz w:val="24"/>
                <w:szCs w:val="24"/>
                <w:lang w:val="en-US"/>
              </w:rPr>
              <w:t>:</w:t>
            </w:r>
          </w:p>
        </w:tc>
        <w:tc>
          <w:tcPr>
            <w:tcW w:w="702" w:type="dxa"/>
            <w:vAlign w:val="center"/>
          </w:tcPr>
          <w:p w:rsidR="00780AA3" w:rsidRPr="00B74141" w:rsidRDefault="00780AA3" w:rsidP="00367D5F">
            <w:pPr>
              <w:ind w:left="-57" w:right="-57"/>
              <w:rPr>
                <w:rFonts w:ascii="Times New Roman" w:hAnsi="Times New Roman"/>
                <w:sz w:val="24"/>
                <w:szCs w:val="24"/>
                <w:lang w:val="uk-UA"/>
              </w:rPr>
            </w:pPr>
          </w:p>
        </w:tc>
        <w:tc>
          <w:tcPr>
            <w:tcW w:w="769" w:type="dxa"/>
            <w:vAlign w:val="center"/>
          </w:tcPr>
          <w:p w:rsidR="00780AA3" w:rsidRPr="00B74141" w:rsidRDefault="00780AA3" w:rsidP="00367D5F">
            <w:pPr>
              <w:ind w:left="-57" w:right="-57"/>
              <w:rPr>
                <w:rFonts w:ascii="Times New Roman" w:hAnsi="Times New Roman"/>
                <w:sz w:val="24"/>
                <w:szCs w:val="24"/>
                <w:lang w:val="uk-UA"/>
              </w:rPr>
            </w:pPr>
          </w:p>
        </w:tc>
        <w:tc>
          <w:tcPr>
            <w:tcW w:w="736" w:type="dxa"/>
            <w:vAlign w:val="center"/>
          </w:tcPr>
          <w:p w:rsidR="00780AA3" w:rsidRPr="00B74141" w:rsidRDefault="00780AA3" w:rsidP="00367D5F">
            <w:pPr>
              <w:ind w:left="-57" w:right="-57"/>
              <w:rPr>
                <w:rFonts w:ascii="Times New Roman" w:hAnsi="Times New Roman"/>
                <w:sz w:val="24"/>
                <w:szCs w:val="24"/>
                <w:lang w:val="uk-UA"/>
              </w:rPr>
            </w:pPr>
          </w:p>
        </w:tc>
        <w:tc>
          <w:tcPr>
            <w:tcW w:w="897" w:type="dxa"/>
            <w:vAlign w:val="center"/>
          </w:tcPr>
          <w:p w:rsidR="00780AA3" w:rsidRPr="00B74141" w:rsidRDefault="00780AA3" w:rsidP="00367D5F">
            <w:pPr>
              <w:ind w:left="-57" w:right="-57"/>
              <w:rPr>
                <w:rFonts w:ascii="Times New Roman" w:hAnsi="Times New Roman"/>
                <w:sz w:val="24"/>
                <w:szCs w:val="24"/>
                <w:lang w:val="uk-UA"/>
              </w:rPr>
            </w:pPr>
          </w:p>
        </w:tc>
      </w:tr>
      <w:tr w:rsidR="00780AA3" w:rsidRPr="00B74141" w:rsidTr="00367D5F">
        <w:trPr>
          <w:trHeight w:val="141"/>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природний газ, </w:t>
            </w:r>
            <w:r w:rsidRPr="00B74141">
              <w:rPr>
                <w:rFonts w:ascii="Times New Roman" w:hAnsi="Times New Roman"/>
                <w:b/>
                <w:i/>
                <w:sz w:val="24"/>
                <w:szCs w:val="24"/>
                <w:lang w:val="uk-UA"/>
              </w:rPr>
              <w:t>млн. м</w:t>
            </w:r>
            <w:r w:rsidRPr="00B74141">
              <w:rPr>
                <w:rFonts w:ascii="Times New Roman" w:hAnsi="Times New Roman"/>
                <w:b/>
                <w:i/>
                <w:sz w:val="24"/>
                <w:szCs w:val="24"/>
                <w:vertAlign w:val="superscript"/>
                <w:lang w:val="uk-UA"/>
              </w:rPr>
              <w:t>3</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3,9</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3,7</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2,2</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9,8</w:t>
            </w:r>
          </w:p>
        </w:tc>
      </w:tr>
      <w:tr w:rsidR="00780AA3" w:rsidRPr="00B74141" w:rsidTr="00367D5F">
        <w:trPr>
          <w:trHeight w:val="222"/>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нафта, нафтопродукти, </w:t>
            </w:r>
            <w:r w:rsidRPr="00B74141">
              <w:rPr>
                <w:rFonts w:ascii="Times New Roman" w:hAnsi="Times New Roman"/>
                <w:b/>
                <w:i/>
                <w:sz w:val="24"/>
                <w:szCs w:val="24"/>
                <w:lang w:val="uk-UA"/>
              </w:rPr>
              <w:t>тис. т</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0,004</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0,03</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0,034</w:t>
            </w:r>
          </w:p>
        </w:tc>
      </w:tr>
      <w:tr w:rsidR="00780AA3" w:rsidRPr="00B74141" w:rsidTr="00367D5F">
        <w:trPr>
          <w:trHeight w:val="121"/>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вугілля, </w:t>
            </w:r>
            <w:r w:rsidRPr="00B74141">
              <w:rPr>
                <w:rFonts w:ascii="Times New Roman" w:hAnsi="Times New Roman"/>
                <w:b/>
                <w:i/>
                <w:sz w:val="24"/>
                <w:szCs w:val="24"/>
                <w:lang w:val="uk-UA"/>
              </w:rPr>
              <w:t>тис. т</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0,1</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0,1</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0,4</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0,6</w:t>
            </w:r>
          </w:p>
        </w:tc>
      </w:tr>
      <w:tr w:rsidR="00780AA3" w:rsidRPr="00B74141" w:rsidTr="00367D5F">
        <w:trPr>
          <w:trHeight w:val="188"/>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електроенергія, </w:t>
            </w:r>
            <w:r w:rsidRPr="00B74141">
              <w:rPr>
                <w:rFonts w:ascii="Times New Roman" w:hAnsi="Times New Roman"/>
                <w:b/>
                <w:i/>
                <w:sz w:val="24"/>
                <w:szCs w:val="24"/>
                <w:lang w:val="uk-UA"/>
              </w:rPr>
              <w:t>млн. кВт·г</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0,5</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0,4</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0,9</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1,8</w:t>
            </w:r>
          </w:p>
        </w:tc>
      </w:tr>
      <w:tr w:rsidR="00780AA3" w:rsidRPr="00B74141" w:rsidTr="00367D5F">
        <w:trPr>
          <w:trHeight w:val="73"/>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теплоенергія, </w:t>
            </w:r>
            <w:r w:rsidRPr="00B74141">
              <w:rPr>
                <w:rFonts w:ascii="Times New Roman" w:hAnsi="Times New Roman"/>
                <w:b/>
                <w:i/>
                <w:sz w:val="24"/>
                <w:szCs w:val="24"/>
                <w:lang w:val="uk-UA"/>
              </w:rPr>
              <w:t>тис. Гкал</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4,1</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1,5</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2,7</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8,3</w:t>
            </w:r>
          </w:p>
        </w:tc>
      </w:tr>
      <w:tr w:rsidR="00780AA3" w:rsidRPr="00B74141" w:rsidTr="00367D5F">
        <w:trPr>
          <w:trHeight w:val="154"/>
          <w:jc w:val="center"/>
        </w:trPr>
        <w:tc>
          <w:tcPr>
            <w:tcW w:w="396" w:type="dxa"/>
            <w:vAlign w:val="center"/>
          </w:tcPr>
          <w:p w:rsidR="00780AA3" w:rsidRPr="00B74141" w:rsidRDefault="00780AA3" w:rsidP="00367D5F">
            <w:pPr>
              <w:ind w:left="-57" w:right="-57"/>
              <w:rPr>
                <w:rFonts w:ascii="Times New Roman" w:hAnsi="Times New Roman"/>
                <w:sz w:val="24"/>
                <w:szCs w:val="24"/>
                <w:lang w:val="uk-UA"/>
              </w:rPr>
            </w:pPr>
          </w:p>
        </w:tc>
        <w:tc>
          <w:tcPr>
            <w:tcW w:w="5868"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інші види палива, </w:t>
            </w:r>
            <w:r w:rsidRPr="00B74141">
              <w:rPr>
                <w:rFonts w:ascii="Times New Roman" w:hAnsi="Times New Roman"/>
                <w:b/>
                <w:i/>
                <w:sz w:val="24"/>
                <w:szCs w:val="24"/>
                <w:lang w:val="uk-UA"/>
              </w:rPr>
              <w:t>тис. т у. п.</w:t>
            </w:r>
          </w:p>
        </w:tc>
        <w:tc>
          <w:tcPr>
            <w:tcW w:w="702"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0,1</w:t>
            </w:r>
          </w:p>
        </w:tc>
        <w:tc>
          <w:tcPr>
            <w:tcW w:w="769"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0,7</w:t>
            </w:r>
          </w:p>
        </w:tc>
        <w:tc>
          <w:tcPr>
            <w:tcW w:w="736"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0,7</w:t>
            </w:r>
          </w:p>
        </w:tc>
        <w:tc>
          <w:tcPr>
            <w:tcW w:w="897" w:type="dxa"/>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1,5</w:t>
            </w:r>
          </w:p>
        </w:tc>
      </w:tr>
      <w:tr w:rsidR="00780AA3" w:rsidRPr="00B74141" w:rsidTr="00367D5F">
        <w:trPr>
          <w:trHeight w:val="53"/>
          <w:jc w:val="center"/>
        </w:trPr>
        <w:tc>
          <w:tcPr>
            <w:tcW w:w="396" w:type="dxa"/>
            <w:vAlign w:val="center"/>
          </w:tcPr>
          <w:p w:rsidR="00780AA3" w:rsidRPr="00B74141" w:rsidRDefault="00780AA3" w:rsidP="004469B6">
            <w:pPr>
              <w:rPr>
                <w:rFonts w:ascii="Times New Roman" w:hAnsi="Times New Roman"/>
                <w:sz w:val="24"/>
                <w:szCs w:val="24"/>
                <w:lang w:val="uk-UA"/>
              </w:rPr>
            </w:pPr>
            <w:r w:rsidRPr="00B74141">
              <w:rPr>
                <w:rFonts w:ascii="Times New Roman" w:hAnsi="Times New Roman"/>
                <w:sz w:val="24"/>
                <w:szCs w:val="24"/>
                <w:lang w:val="uk-UA"/>
              </w:rPr>
              <w:t>3.</w:t>
            </w:r>
          </w:p>
        </w:tc>
        <w:tc>
          <w:tcPr>
            <w:tcW w:w="5868" w:type="dxa"/>
            <w:vAlign w:val="center"/>
          </w:tcPr>
          <w:p w:rsidR="00780AA3" w:rsidRPr="00B74141" w:rsidRDefault="00780AA3" w:rsidP="004469B6">
            <w:pPr>
              <w:jc w:val="both"/>
              <w:rPr>
                <w:rFonts w:ascii="Times New Roman" w:hAnsi="Times New Roman"/>
                <w:b/>
                <w:sz w:val="24"/>
                <w:szCs w:val="24"/>
                <w:lang w:val="uk-UA"/>
              </w:rPr>
            </w:pPr>
            <w:r w:rsidRPr="00B74141">
              <w:rPr>
                <w:rFonts w:ascii="Times New Roman" w:hAnsi="Times New Roman"/>
                <w:b/>
                <w:sz w:val="24"/>
                <w:szCs w:val="24"/>
                <w:lang w:val="uk-UA"/>
              </w:rPr>
              <w:t xml:space="preserve">Вартість зекономлених ПЕР, </w:t>
            </w:r>
            <w:r w:rsidRPr="00B74141">
              <w:rPr>
                <w:rFonts w:ascii="Times New Roman" w:hAnsi="Times New Roman"/>
                <w:b/>
                <w:i/>
                <w:sz w:val="24"/>
                <w:szCs w:val="24"/>
                <w:lang w:val="uk-UA"/>
              </w:rPr>
              <w:t>млн. грн.</w:t>
            </w:r>
          </w:p>
        </w:tc>
        <w:tc>
          <w:tcPr>
            <w:tcW w:w="702" w:type="dxa"/>
            <w:vAlign w:val="center"/>
          </w:tcPr>
          <w:p w:rsidR="00780AA3" w:rsidRPr="00B74141" w:rsidRDefault="00780AA3" w:rsidP="004469B6">
            <w:pPr>
              <w:rPr>
                <w:rFonts w:ascii="Times New Roman" w:hAnsi="Times New Roman"/>
                <w:b/>
                <w:sz w:val="24"/>
                <w:szCs w:val="24"/>
                <w:lang w:val="uk-UA"/>
              </w:rPr>
            </w:pPr>
            <w:r w:rsidRPr="00B74141">
              <w:rPr>
                <w:rFonts w:ascii="Times New Roman" w:hAnsi="Times New Roman"/>
                <w:b/>
                <w:sz w:val="24"/>
                <w:szCs w:val="24"/>
                <w:lang w:val="uk-UA"/>
              </w:rPr>
              <w:t>12,2</w:t>
            </w:r>
          </w:p>
        </w:tc>
        <w:tc>
          <w:tcPr>
            <w:tcW w:w="769" w:type="dxa"/>
            <w:vAlign w:val="center"/>
          </w:tcPr>
          <w:p w:rsidR="00780AA3" w:rsidRPr="00B74141" w:rsidRDefault="00780AA3" w:rsidP="004469B6">
            <w:pPr>
              <w:rPr>
                <w:rFonts w:ascii="Times New Roman" w:hAnsi="Times New Roman"/>
                <w:b/>
                <w:sz w:val="24"/>
                <w:szCs w:val="24"/>
                <w:lang w:val="uk-UA"/>
              </w:rPr>
            </w:pPr>
            <w:r w:rsidRPr="00B74141">
              <w:rPr>
                <w:rFonts w:ascii="Times New Roman" w:hAnsi="Times New Roman"/>
                <w:b/>
                <w:sz w:val="24"/>
                <w:szCs w:val="24"/>
                <w:lang w:val="uk-UA"/>
              </w:rPr>
              <w:t>12,5</w:t>
            </w:r>
          </w:p>
        </w:tc>
        <w:tc>
          <w:tcPr>
            <w:tcW w:w="736" w:type="dxa"/>
            <w:vAlign w:val="center"/>
          </w:tcPr>
          <w:p w:rsidR="00780AA3" w:rsidRPr="00B74141" w:rsidRDefault="00780AA3" w:rsidP="004469B6">
            <w:pPr>
              <w:rPr>
                <w:rFonts w:ascii="Times New Roman" w:hAnsi="Times New Roman"/>
                <w:b/>
                <w:sz w:val="24"/>
                <w:szCs w:val="24"/>
                <w:lang w:val="uk-UA"/>
              </w:rPr>
            </w:pPr>
            <w:r w:rsidRPr="00B74141">
              <w:rPr>
                <w:rFonts w:ascii="Times New Roman" w:hAnsi="Times New Roman"/>
                <w:b/>
                <w:sz w:val="24"/>
                <w:szCs w:val="24"/>
                <w:lang w:val="uk-UA"/>
              </w:rPr>
              <w:t>16,6</w:t>
            </w:r>
          </w:p>
        </w:tc>
        <w:tc>
          <w:tcPr>
            <w:tcW w:w="897" w:type="dxa"/>
            <w:vAlign w:val="center"/>
          </w:tcPr>
          <w:p w:rsidR="00780AA3" w:rsidRPr="00B74141" w:rsidRDefault="00780AA3" w:rsidP="004469B6">
            <w:pPr>
              <w:rPr>
                <w:rFonts w:ascii="Times New Roman" w:hAnsi="Times New Roman"/>
                <w:b/>
                <w:sz w:val="24"/>
                <w:szCs w:val="24"/>
                <w:lang w:val="uk-UA"/>
              </w:rPr>
            </w:pPr>
            <w:r w:rsidRPr="00B74141">
              <w:rPr>
                <w:rFonts w:ascii="Times New Roman" w:hAnsi="Times New Roman"/>
                <w:b/>
                <w:sz w:val="24"/>
                <w:szCs w:val="24"/>
                <w:lang w:val="uk-UA"/>
              </w:rPr>
              <w:t>41,3</w:t>
            </w:r>
          </w:p>
        </w:tc>
      </w:tr>
    </w:tbl>
    <w:p w:rsidR="00780AA3" w:rsidRPr="00B74141" w:rsidRDefault="00780AA3" w:rsidP="004469B6">
      <w:pPr>
        <w:ind w:firstLine="567"/>
        <w:jc w:val="both"/>
        <w:rPr>
          <w:rFonts w:ascii="Times New Roman" w:hAnsi="Times New Roman"/>
          <w:sz w:val="4"/>
          <w:szCs w:val="4"/>
          <w:highlight w:val="yellow"/>
          <w:lang w:val="uk-UA"/>
        </w:rPr>
      </w:pP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lastRenderedPageBreak/>
        <w:t>На мал. 13 наведено структуру фінансування ЕЗЗ відповідно до РКПЕ (МКПЕ) за вказаний період.</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При цьому, середній термін окупності заходів становить близько </w:t>
      </w:r>
      <w:r w:rsidRPr="00B74141">
        <w:rPr>
          <w:rFonts w:ascii="Times New Roman" w:hAnsi="Times New Roman"/>
          <w:sz w:val="28"/>
          <w:szCs w:val="28"/>
          <w:lang w:val="uk-UA"/>
        </w:rPr>
        <w:br/>
        <w:t>3,6 року.</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Недоліком є те, що при формуванні бюджетів РДА і МВК не передбачаються в повному обсязі кошти для виконання встановлених завдань щодо впровадження ЕЗЗ відповідно до РКПЕ (МКПЕ) за визначений період. Також, недостатньо використовуються наявні можливості щодо залучення інвестиційних коштів, зокрема ЕСКО компаній та інших джерел фінансування.</w:t>
      </w:r>
    </w:p>
    <w:p w:rsidR="00780AA3" w:rsidRPr="00B74141" w:rsidRDefault="00780AA3" w:rsidP="00436151">
      <w:pPr>
        <w:ind w:firstLine="709"/>
        <w:jc w:val="both"/>
        <w:rPr>
          <w:rFonts w:ascii="Times New Roman" w:hAnsi="Times New Roman"/>
          <w:sz w:val="28"/>
          <w:szCs w:val="28"/>
          <w:lang w:val="uk-UA"/>
        </w:rPr>
      </w:pPr>
    </w:p>
    <w:p w:rsidR="00780AA3" w:rsidRPr="00B74141" w:rsidRDefault="00780AA3" w:rsidP="003C27E8">
      <w:pPr>
        <w:rPr>
          <w:rFonts w:ascii="Times New Roman" w:hAnsi="Times New Roman"/>
          <w:sz w:val="26"/>
          <w:szCs w:val="26"/>
          <w:lang w:val="uk-UA"/>
        </w:rPr>
      </w:pPr>
      <w:r w:rsidRPr="00B74141">
        <w:rPr>
          <w:rFonts w:ascii="Times New Roman" w:hAnsi="Times New Roman"/>
          <w:sz w:val="26"/>
          <w:szCs w:val="26"/>
          <w:lang w:val="uk-UA"/>
        </w:rPr>
        <w:t>Структура фінансування ЕЗЗ згідно із РКПЕ (МКПЕ) за 2014 − 2016 роки</w:t>
      </w:r>
    </w:p>
    <w:p w:rsidR="00780AA3" w:rsidRPr="00B74141" w:rsidRDefault="00500705" w:rsidP="003C27E8">
      <w:pPr>
        <w:rPr>
          <w:rFonts w:ascii="Times New Roman" w:hAnsi="Times New Roman"/>
          <w:sz w:val="28"/>
          <w:szCs w:val="28"/>
          <w:lang w:val="uk-UA"/>
        </w:rPr>
      </w:pPr>
      <w:r>
        <w:pict>
          <v:shape id="_x0000_i1026" type="#_x0000_t75" style="width:465.35pt;height:202.65pt">
            <v:imagedata r:id="rId7" o:title=""/>
          </v:shape>
        </w:pict>
      </w:r>
    </w:p>
    <w:p w:rsidR="00780AA3" w:rsidRPr="00B74141" w:rsidRDefault="00780AA3" w:rsidP="00436151">
      <w:pPr>
        <w:ind w:firstLine="709"/>
        <w:rPr>
          <w:rFonts w:ascii="Times New Roman" w:hAnsi="Times New Roman"/>
          <w:sz w:val="24"/>
          <w:szCs w:val="24"/>
          <w:lang w:val="uk-UA"/>
        </w:rPr>
      </w:pPr>
      <w:r w:rsidRPr="00B74141">
        <w:rPr>
          <w:rFonts w:ascii="Times New Roman" w:hAnsi="Times New Roman"/>
          <w:sz w:val="24"/>
          <w:szCs w:val="24"/>
          <w:lang w:val="uk-UA"/>
        </w:rPr>
        <w:t>Мал. 13</w:t>
      </w:r>
    </w:p>
    <w:p w:rsidR="00780AA3" w:rsidRPr="00B74141" w:rsidRDefault="00780AA3" w:rsidP="00436151">
      <w:pPr>
        <w:ind w:firstLine="709"/>
        <w:rPr>
          <w:rFonts w:ascii="Times New Roman" w:hAnsi="Times New Roman"/>
          <w:sz w:val="24"/>
          <w:szCs w:val="24"/>
          <w:highlight w:val="yellow"/>
          <w:lang w:val="uk-UA"/>
        </w:rPr>
      </w:pPr>
    </w:p>
    <w:p w:rsidR="00780AA3" w:rsidRPr="00B74141" w:rsidRDefault="00780AA3" w:rsidP="00436151">
      <w:pPr>
        <w:ind w:firstLine="709"/>
        <w:jc w:val="both"/>
        <w:rPr>
          <w:rFonts w:ascii="Times New Roman" w:hAnsi="Times New Roman"/>
          <w:b/>
          <w:sz w:val="28"/>
          <w:szCs w:val="28"/>
          <w:lang w:val="uk-UA"/>
        </w:rPr>
      </w:pPr>
      <w:r w:rsidRPr="00B74141">
        <w:rPr>
          <w:rFonts w:ascii="Times New Roman" w:hAnsi="Times New Roman"/>
          <w:b/>
          <w:sz w:val="28"/>
          <w:szCs w:val="28"/>
          <w:lang w:val="uk-UA"/>
        </w:rPr>
        <w:t>3. Аналіз стану виконання Обласної програми державної підтримки розвитку нетрадиційних і відновлюваних джерел енергії та малої гідро- та теплоенергетики за 2014 − 2016 роки</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Внаслідок виконання заходів Обласної програми державної підтримки розвитку нетрадиційних і відновлюваних джерел енергії та малої гідро- та теплоенергетики в області було зекономлено 56,8 тис. т у. п., зокрема природного газу – 10,9 млн. метрів кубічних, теплової енергії – 241,2 тис. Гкал. При цьому вартість зекономлених ПЕР становить 235,8 млн. гривень.</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Зокрема, за 2014 рік було зекономлено 6,8 млн. метрів кубічних природного газу, за 2015 рік – 3,3 млн. метрів кубічних</w:t>
      </w:r>
      <w:r w:rsidRPr="00B74141">
        <w:rPr>
          <w:rFonts w:ascii="Times New Roman" w:hAnsi="Times New Roman"/>
          <w:sz w:val="28"/>
          <w:szCs w:val="28"/>
          <w:vertAlign w:val="superscript"/>
          <w:lang w:val="uk-UA"/>
        </w:rPr>
        <w:t xml:space="preserve"> </w:t>
      </w:r>
      <w:r w:rsidRPr="00B74141">
        <w:rPr>
          <w:rFonts w:ascii="Times New Roman" w:hAnsi="Times New Roman"/>
          <w:sz w:val="28"/>
          <w:szCs w:val="28"/>
          <w:lang w:val="uk-UA"/>
        </w:rPr>
        <w:t>, що на 52 відсотка менше ніж за попередній період, а за 2016 рік – 0,8 млн. метрів кубічних</w:t>
      </w:r>
      <w:r w:rsidRPr="00B74141">
        <w:rPr>
          <w:rFonts w:ascii="Times New Roman" w:hAnsi="Times New Roman"/>
          <w:sz w:val="28"/>
          <w:szCs w:val="28"/>
          <w:vertAlign w:val="superscript"/>
          <w:lang w:val="uk-UA"/>
        </w:rPr>
        <w:t xml:space="preserve"> </w:t>
      </w:r>
      <w:r w:rsidRPr="00B74141">
        <w:rPr>
          <w:rFonts w:ascii="Times New Roman" w:hAnsi="Times New Roman"/>
          <w:sz w:val="28"/>
          <w:szCs w:val="28"/>
          <w:lang w:val="uk-UA"/>
        </w:rPr>
        <w:t>, що на 88 відсотків менше ніж за 2014 рік та на 67 відсотків менше ніж за 2015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Також, протягом 2014 року було зекономлено 66,7 тис. Гкал теплової енергії, за 2015 рік – 93,6 тис. Гкал, що на 40 відсотка більше ніж за попередній період, а за 2016 рік – 80,9 тис. Гкал, що на 21 відсотка більше ніж за 2014 рік та на 14 відсотка менше ніж за 2015 рік.</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Вартість розроблення та впровадження цих заходів становить </w:t>
      </w:r>
      <w:r w:rsidRPr="00B74141">
        <w:rPr>
          <w:rFonts w:ascii="Times New Roman" w:hAnsi="Times New Roman"/>
          <w:sz w:val="28"/>
          <w:szCs w:val="28"/>
          <w:lang w:val="uk-UA"/>
        </w:rPr>
        <w:br/>
        <w:t>705,5 млн. гривень, що реалізовані за рахунок власних коштів суб’єктів господарювання.</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Вказані показники відображено в табл. 26.</w:t>
      </w:r>
    </w:p>
    <w:p w:rsidR="00780AA3" w:rsidRPr="00B74141" w:rsidRDefault="00780AA3" w:rsidP="007A4FDD">
      <w:pPr>
        <w:ind w:firstLine="709"/>
        <w:jc w:val="right"/>
        <w:rPr>
          <w:rFonts w:ascii="Times New Roman" w:hAnsi="Times New Roman"/>
          <w:sz w:val="24"/>
          <w:szCs w:val="24"/>
          <w:lang w:val="uk-UA"/>
        </w:rPr>
      </w:pPr>
      <w:r w:rsidRPr="00B74141">
        <w:rPr>
          <w:rFonts w:ascii="Times New Roman" w:hAnsi="Times New Roman"/>
          <w:sz w:val="24"/>
          <w:szCs w:val="24"/>
          <w:lang w:val="uk-UA"/>
        </w:rPr>
        <w:lastRenderedPageBreak/>
        <w:t>Табл. 26</w:t>
      </w:r>
    </w:p>
    <w:p w:rsidR="00780AA3" w:rsidRPr="00B74141" w:rsidRDefault="00780AA3" w:rsidP="00760119">
      <w:pPr>
        <w:rPr>
          <w:rFonts w:ascii="Times New Roman" w:hAnsi="Times New Roman"/>
          <w:sz w:val="26"/>
          <w:szCs w:val="26"/>
          <w:highlight w:val="yellow"/>
          <w:lang w:val="uk-UA"/>
        </w:rPr>
      </w:pPr>
      <w:r w:rsidRPr="00B74141">
        <w:rPr>
          <w:rFonts w:ascii="Times New Roman" w:hAnsi="Times New Roman"/>
          <w:sz w:val="26"/>
          <w:szCs w:val="26"/>
          <w:lang w:val="uk-UA"/>
        </w:rPr>
        <w:t>Показники економії ПЕР згідно із виконанням Обласної програми державної підтримки розвитку нетрадиційних і відновлюваних джерел енергії та малої гідро- та теплоенергетики за 2014 − 2016 роки</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
        <w:gridCol w:w="6037"/>
        <w:gridCol w:w="839"/>
        <w:gridCol w:w="720"/>
        <w:gridCol w:w="772"/>
        <w:gridCol w:w="1003"/>
      </w:tblGrid>
      <w:tr w:rsidR="00780AA3" w:rsidRPr="00B74141" w:rsidTr="0010719C">
        <w:trPr>
          <w:trHeight w:val="567"/>
          <w:jc w:val="center"/>
        </w:trPr>
        <w:tc>
          <w:tcPr>
            <w:tcW w:w="353" w:type="dxa"/>
            <w:vAlign w:val="center"/>
          </w:tcPr>
          <w:p w:rsidR="00780AA3" w:rsidRPr="00B74141" w:rsidRDefault="00780AA3" w:rsidP="0097115B">
            <w:pPr>
              <w:ind w:left="-57" w:right="-57"/>
              <w:jc w:val="both"/>
              <w:rPr>
                <w:rFonts w:ascii="Times New Roman" w:hAnsi="Times New Roman"/>
                <w:sz w:val="24"/>
                <w:szCs w:val="24"/>
                <w:lang w:val="uk-UA"/>
              </w:rPr>
            </w:pPr>
            <w:r w:rsidRPr="00B74141">
              <w:rPr>
                <w:rFonts w:ascii="Times New Roman" w:hAnsi="Times New Roman"/>
                <w:sz w:val="24"/>
                <w:szCs w:val="24"/>
                <w:lang w:val="uk-UA"/>
              </w:rPr>
              <w:t>№</w:t>
            </w:r>
          </w:p>
        </w:tc>
        <w:tc>
          <w:tcPr>
            <w:tcW w:w="6037" w:type="dxa"/>
            <w:vAlign w:val="center"/>
          </w:tcPr>
          <w:p w:rsidR="00780AA3" w:rsidRPr="00B74141" w:rsidRDefault="00780AA3" w:rsidP="0097115B">
            <w:pPr>
              <w:ind w:left="-57" w:right="-57"/>
              <w:rPr>
                <w:rFonts w:ascii="Times New Roman" w:hAnsi="Times New Roman"/>
                <w:sz w:val="24"/>
                <w:szCs w:val="24"/>
                <w:lang w:val="uk-UA"/>
              </w:rPr>
            </w:pPr>
            <w:r w:rsidRPr="00B74141">
              <w:rPr>
                <w:rFonts w:ascii="Times New Roman" w:hAnsi="Times New Roman"/>
                <w:sz w:val="24"/>
                <w:szCs w:val="24"/>
                <w:lang w:val="uk-UA"/>
              </w:rPr>
              <w:t>Показник Програми</w:t>
            </w:r>
          </w:p>
        </w:tc>
        <w:tc>
          <w:tcPr>
            <w:tcW w:w="839"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2014 рік</w:t>
            </w:r>
          </w:p>
        </w:tc>
        <w:tc>
          <w:tcPr>
            <w:tcW w:w="720"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2015 рік</w:t>
            </w:r>
          </w:p>
        </w:tc>
        <w:tc>
          <w:tcPr>
            <w:tcW w:w="772"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2016 рік</w:t>
            </w:r>
          </w:p>
        </w:tc>
        <w:tc>
          <w:tcPr>
            <w:tcW w:w="1003"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Разом</w:t>
            </w:r>
          </w:p>
        </w:tc>
      </w:tr>
      <w:tr w:rsidR="00780AA3" w:rsidRPr="00B74141" w:rsidTr="0010719C">
        <w:trPr>
          <w:trHeight w:val="284"/>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1.</w:t>
            </w:r>
          </w:p>
        </w:tc>
        <w:tc>
          <w:tcPr>
            <w:tcW w:w="6037" w:type="dxa"/>
            <w:vAlign w:val="center"/>
          </w:tcPr>
          <w:p w:rsidR="00780AA3" w:rsidRPr="00B74141" w:rsidRDefault="00780AA3" w:rsidP="0097115B">
            <w:pPr>
              <w:ind w:left="-57" w:right="-57"/>
              <w:jc w:val="both"/>
              <w:rPr>
                <w:rFonts w:ascii="Times New Roman" w:hAnsi="Times New Roman"/>
                <w:b/>
                <w:sz w:val="24"/>
                <w:szCs w:val="24"/>
                <w:lang w:val="uk-UA"/>
              </w:rPr>
            </w:pPr>
            <w:r w:rsidRPr="00B74141">
              <w:rPr>
                <w:rFonts w:ascii="Times New Roman" w:hAnsi="Times New Roman"/>
                <w:b/>
                <w:sz w:val="24"/>
                <w:szCs w:val="24"/>
                <w:lang w:val="uk-UA"/>
              </w:rPr>
              <w:t xml:space="preserve">Вартість розроблення та впровадження ЕЗЗ, </w:t>
            </w:r>
            <w:r w:rsidRPr="00B74141">
              <w:rPr>
                <w:rFonts w:ascii="Times New Roman" w:hAnsi="Times New Roman"/>
                <w:b/>
                <w:sz w:val="24"/>
                <w:szCs w:val="24"/>
                <w:lang w:val="uk-UA"/>
              </w:rPr>
              <w:br/>
            </w:r>
            <w:r w:rsidRPr="00B74141">
              <w:rPr>
                <w:rFonts w:ascii="Times New Roman" w:hAnsi="Times New Roman"/>
                <w:b/>
                <w:i/>
                <w:sz w:val="24"/>
                <w:szCs w:val="24"/>
                <w:lang w:val="uk-UA"/>
              </w:rPr>
              <w:t>млн. гривень</w:t>
            </w:r>
          </w:p>
        </w:tc>
        <w:tc>
          <w:tcPr>
            <w:tcW w:w="839"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248,4</w:t>
            </w:r>
          </w:p>
        </w:tc>
        <w:tc>
          <w:tcPr>
            <w:tcW w:w="720"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254,5</w:t>
            </w:r>
          </w:p>
        </w:tc>
        <w:tc>
          <w:tcPr>
            <w:tcW w:w="772"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202,6</w:t>
            </w:r>
          </w:p>
        </w:tc>
        <w:tc>
          <w:tcPr>
            <w:tcW w:w="1003"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705,5</w:t>
            </w:r>
          </w:p>
        </w:tc>
      </w:tr>
      <w:tr w:rsidR="00780AA3" w:rsidRPr="00B74141" w:rsidTr="0010719C">
        <w:trPr>
          <w:trHeight w:val="126"/>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p>
        </w:tc>
        <w:tc>
          <w:tcPr>
            <w:tcW w:w="6037" w:type="dxa"/>
            <w:vAlign w:val="center"/>
          </w:tcPr>
          <w:p w:rsidR="00780AA3" w:rsidRPr="00B74141" w:rsidRDefault="00780AA3" w:rsidP="0097115B">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в тому числі власні кошти підприємств, </w:t>
            </w:r>
            <w:r w:rsidRPr="00B74141">
              <w:rPr>
                <w:rFonts w:ascii="Times New Roman" w:hAnsi="Times New Roman"/>
                <w:b/>
                <w:i/>
                <w:sz w:val="24"/>
                <w:szCs w:val="24"/>
                <w:lang w:val="uk-UA"/>
              </w:rPr>
              <w:t>тис. грн.</w:t>
            </w:r>
          </w:p>
        </w:tc>
        <w:tc>
          <w:tcPr>
            <w:tcW w:w="839"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248,4</w:t>
            </w:r>
          </w:p>
        </w:tc>
        <w:tc>
          <w:tcPr>
            <w:tcW w:w="720"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254,4</w:t>
            </w:r>
          </w:p>
        </w:tc>
        <w:tc>
          <w:tcPr>
            <w:tcW w:w="772"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202,6</w:t>
            </w:r>
          </w:p>
        </w:tc>
        <w:tc>
          <w:tcPr>
            <w:tcW w:w="100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705,5</w:t>
            </w:r>
          </w:p>
        </w:tc>
      </w:tr>
      <w:tr w:rsidR="00780AA3" w:rsidRPr="00B74141" w:rsidTr="00760119">
        <w:trPr>
          <w:trHeight w:val="175"/>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2.</w:t>
            </w:r>
          </w:p>
        </w:tc>
        <w:tc>
          <w:tcPr>
            <w:tcW w:w="6037" w:type="dxa"/>
            <w:vAlign w:val="center"/>
          </w:tcPr>
          <w:p w:rsidR="00780AA3" w:rsidRPr="00B74141" w:rsidRDefault="00780AA3" w:rsidP="0010719C">
            <w:pPr>
              <w:ind w:left="-57" w:right="-57"/>
              <w:jc w:val="both"/>
              <w:rPr>
                <w:rFonts w:ascii="Times New Roman" w:hAnsi="Times New Roman"/>
                <w:b/>
                <w:sz w:val="24"/>
                <w:szCs w:val="24"/>
                <w:lang w:val="uk-UA"/>
              </w:rPr>
            </w:pPr>
            <w:r w:rsidRPr="00B74141">
              <w:rPr>
                <w:rFonts w:ascii="Times New Roman" w:hAnsi="Times New Roman"/>
                <w:b/>
                <w:sz w:val="24"/>
                <w:szCs w:val="24"/>
                <w:lang w:val="uk-UA"/>
              </w:rPr>
              <w:t xml:space="preserve">Загальна економія ПЕР, </w:t>
            </w:r>
            <w:r w:rsidRPr="00B74141">
              <w:rPr>
                <w:rFonts w:ascii="Times New Roman" w:hAnsi="Times New Roman"/>
                <w:b/>
                <w:i/>
                <w:sz w:val="24"/>
                <w:szCs w:val="24"/>
                <w:lang w:val="uk-UA"/>
              </w:rPr>
              <w:t>тис. т у. п.</w:t>
            </w:r>
          </w:p>
        </w:tc>
        <w:tc>
          <w:tcPr>
            <w:tcW w:w="839"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20,3</w:t>
            </w:r>
          </w:p>
        </w:tc>
        <w:tc>
          <w:tcPr>
            <w:tcW w:w="720"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21,1</w:t>
            </w:r>
          </w:p>
        </w:tc>
        <w:tc>
          <w:tcPr>
            <w:tcW w:w="772"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15,4</w:t>
            </w:r>
          </w:p>
        </w:tc>
        <w:tc>
          <w:tcPr>
            <w:tcW w:w="1003"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56,8</w:t>
            </w:r>
          </w:p>
        </w:tc>
      </w:tr>
      <w:tr w:rsidR="00780AA3" w:rsidRPr="00B74141" w:rsidTr="0010719C">
        <w:trPr>
          <w:trHeight w:val="92"/>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p>
        </w:tc>
        <w:tc>
          <w:tcPr>
            <w:tcW w:w="6037" w:type="dxa"/>
            <w:vAlign w:val="center"/>
          </w:tcPr>
          <w:p w:rsidR="00780AA3" w:rsidRPr="00B74141" w:rsidRDefault="00780AA3" w:rsidP="0010719C">
            <w:pPr>
              <w:ind w:left="-57" w:right="-57"/>
              <w:jc w:val="both"/>
              <w:rPr>
                <w:rFonts w:ascii="Times New Roman" w:hAnsi="Times New Roman"/>
                <w:sz w:val="24"/>
                <w:szCs w:val="24"/>
                <w:lang w:val="uk-UA"/>
              </w:rPr>
            </w:pPr>
            <w:r w:rsidRPr="00B74141">
              <w:rPr>
                <w:rFonts w:ascii="Times New Roman" w:hAnsi="Times New Roman"/>
                <w:sz w:val="24"/>
                <w:szCs w:val="24"/>
                <w:lang w:val="uk-UA"/>
              </w:rPr>
              <w:t>в тому числі</w:t>
            </w:r>
            <w:r w:rsidRPr="00B74141">
              <w:rPr>
                <w:rFonts w:ascii="Times New Roman" w:hAnsi="Times New Roman"/>
                <w:sz w:val="24"/>
                <w:szCs w:val="24"/>
                <w:lang w:val="en-US"/>
              </w:rPr>
              <w:t>:</w:t>
            </w:r>
          </w:p>
        </w:tc>
        <w:tc>
          <w:tcPr>
            <w:tcW w:w="839" w:type="dxa"/>
            <w:vAlign w:val="center"/>
          </w:tcPr>
          <w:p w:rsidR="00780AA3" w:rsidRPr="00B74141" w:rsidRDefault="00780AA3" w:rsidP="0010719C">
            <w:pPr>
              <w:ind w:left="-57" w:right="-57"/>
              <w:rPr>
                <w:rFonts w:ascii="Times New Roman" w:hAnsi="Times New Roman"/>
                <w:sz w:val="24"/>
                <w:szCs w:val="24"/>
                <w:lang w:val="uk-UA"/>
              </w:rPr>
            </w:pPr>
          </w:p>
        </w:tc>
        <w:tc>
          <w:tcPr>
            <w:tcW w:w="720" w:type="dxa"/>
            <w:vAlign w:val="center"/>
          </w:tcPr>
          <w:p w:rsidR="00780AA3" w:rsidRPr="00B74141" w:rsidRDefault="00780AA3" w:rsidP="0010719C">
            <w:pPr>
              <w:ind w:left="-57" w:right="-57"/>
              <w:rPr>
                <w:rFonts w:ascii="Times New Roman" w:hAnsi="Times New Roman"/>
                <w:sz w:val="24"/>
                <w:szCs w:val="24"/>
                <w:lang w:val="uk-UA"/>
              </w:rPr>
            </w:pPr>
          </w:p>
        </w:tc>
        <w:tc>
          <w:tcPr>
            <w:tcW w:w="772" w:type="dxa"/>
            <w:vAlign w:val="center"/>
          </w:tcPr>
          <w:p w:rsidR="00780AA3" w:rsidRPr="00B74141" w:rsidRDefault="00780AA3" w:rsidP="0010719C">
            <w:pPr>
              <w:ind w:left="-57" w:right="-57"/>
              <w:rPr>
                <w:rFonts w:ascii="Times New Roman" w:hAnsi="Times New Roman"/>
                <w:sz w:val="24"/>
                <w:szCs w:val="24"/>
                <w:lang w:val="uk-UA"/>
              </w:rPr>
            </w:pPr>
          </w:p>
        </w:tc>
        <w:tc>
          <w:tcPr>
            <w:tcW w:w="1003" w:type="dxa"/>
            <w:vAlign w:val="center"/>
          </w:tcPr>
          <w:p w:rsidR="00780AA3" w:rsidRPr="00B74141" w:rsidRDefault="00780AA3" w:rsidP="0010719C">
            <w:pPr>
              <w:ind w:left="-57" w:right="-57"/>
              <w:rPr>
                <w:rFonts w:ascii="Times New Roman" w:hAnsi="Times New Roman"/>
                <w:sz w:val="24"/>
                <w:szCs w:val="24"/>
                <w:lang w:val="uk-UA"/>
              </w:rPr>
            </w:pPr>
          </w:p>
        </w:tc>
      </w:tr>
      <w:tr w:rsidR="00780AA3" w:rsidRPr="00B74141" w:rsidTr="0010719C">
        <w:trPr>
          <w:trHeight w:val="157"/>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p>
        </w:tc>
        <w:tc>
          <w:tcPr>
            <w:tcW w:w="6037" w:type="dxa"/>
            <w:vAlign w:val="center"/>
          </w:tcPr>
          <w:p w:rsidR="00780AA3" w:rsidRPr="00B74141" w:rsidRDefault="00780AA3" w:rsidP="0010719C">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природний газ, </w:t>
            </w:r>
            <w:r w:rsidRPr="00B74141">
              <w:rPr>
                <w:rFonts w:ascii="Times New Roman" w:hAnsi="Times New Roman"/>
                <w:b/>
                <w:i/>
                <w:sz w:val="24"/>
                <w:szCs w:val="24"/>
                <w:lang w:val="uk-UA"/>
              </w:rPr>
              <w:t>млн. м</w:t>
            </w:r>
            <w:r w:rsidRPr="00B74141">
              <w:rPr>
                <w:rFonts w:ascii="Times New Roman" w:hAnsi="Times New Roman"/>
                <w:b/>
                <w:i/>
                <w:sz w:val="24"/>
                <w:szCs w:val="24"/>
                <w:vertAlign w:val="superscript"/>
                <w:lang w:val="uk-UA"/>
              </w:rPr>
              <w:t>3</w:t>
            </w:r>
          </w:p>
        </w:tc>
        <w:tc>
          <w:tcPr>
            <w:tcW w:w="839"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6,8</w:t>
            </w:r>
          </w:p>
        </w:tc>
        <w:tc>
          <w:tcPr>
            <w:tcW w:w="720"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3,3</w:t>
            </w:r>
          </w:p>
        </w:tc>
        <w:tc>
          <w:tcPr>
            <w:tcW w:w="772"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0,8</w:t>
            </w:r>
          </w:p>
        </w:tc>
        <w:tc>
          <w:tcPr>
            <w:tcW w:w="100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10,9</w:t>
            </w:r>
          </w:p>
        </w:tc>
      </w:tr>
      <w:tr w:rsidR="00780AA3" w:rsidRPr="00B74141" w:rsidTr="0010719C">
        <w:trPr>
          <w:trHeight w:val="238"/>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p>
        </w:tc>
        <w:tc>
          <w:tcPr>
            <w:tcW w:w="6037" w:type="dxa"/>
            <w:vAlign w:val="center"/>
          </w:tcPr>
          <w:p w:rsidR="00780AA3" w:rsidRPr="00B74141" w:rsidRDefault="00780AA3" w:rsidP="0010719C">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нафта, нафтопродукти, </w:t>
            </w:r>
            <w:r w:rsidRPr="00B74141">
              <w:rPr>
                <w:rFonts w:ascii="Times New Roman" w:hAnsi="Times New Roman"/>
                <w:b/>
                <w:i/>
                <w:sz w:val="24"/>
                <w:szCs w:val="24"/>
                <w:lang w:val="uk-UA"/>
              </w:rPr>
              <w:t>тис. тонн</w:t>
            </w:r>
          </w:p>
        </w:tc>
        <w:tc>
          <w:tcPr>
            <w:tcW w:w="839"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720"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772"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100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r>
      <w:tr w:rsidR="00780AA3" w:rsidRPr="00B74141" w:rsidTr="0010719C">
        <w:trPr>
          <w:trHeight w:val="137"/>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p>
        </w:tc>
        <w:tc>
          <w:tcPr>
            <w:tcW w:w="6037" w:type="dxa"/>
            <w:vAlign w:val="center"/>
          </w:tcPr>
          <w:p w:rsidR="00780AA3" w:rsidRPr="00B74141" w:rsidRDefault="00780AA3" w:rsidP="0010719C">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вугілля, </w:t>
            </w:r>
            <w:r w:rsidRPr="00B74141">
              <w:rPr>
                <w:rFonts w:ascii="Times New Roman" w:hAnsi="Times New Roman"/>
                <w:b/>
                <w:i/>
                <w:sz w:val="24"/>
                <w:szCs w:val="24"/>
                <w:lang w:val="uk-UA"/>
              </w:rPr>
              <w:t>тис. т</w:t>
            </w:r>
          </w:p>
        </w:tc>
        <w:tc>
          <w:tcPr>
            <w:tcW w:w="839"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720"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772"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100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r>
      <w:tr w:rsidR="00780AA3" w:rsidRPr="00B74141" w:rsidTr="00760119">
        <w:trPr>
          <w:trHeight w:val="47"/>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p>
        </w:tc>
        <w:tc>
          <w:tcPr>
            <w:tcW w:w="6037" w:type="dxa"/>
            <w:vAlign w:val="center"/>
          </w:tcPr>
          <w:p w:rsidR="00780AA3" w:rsidRPr="00B74141" w:rsidRDefault="00780AA3" w:rsidP="0010719C">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електроенергія, </w:t>
            </w:r>
            <w:r w:rsidRPr="00B74141">
              <w:rPr>
                <w:rFonts w:ascii="Times New Roman" w:hAnsi="Times New Roman"/>
                <w:b/>
                <w:i/>
                <w:sz w:val="24"/>
                <w:szCs w:val="24"/>
                <w:lang w:val="uk-UA"/>
              </w:rPr>
              <w:t>млн. кВт·г</w:t>
            </w:r>
          </w:p>
        </w:tc>
        <w:tc>
          <w:tcPr>
            <w:tcW w:w="839"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720"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772"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100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r>
      <w:tr w:rsidR="00780AA3" w:rsidRPr="00B74141" w:rsidTr="00760119">
        <w:trPr>
          <w:trHeight w:val="47"/>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p>
        </w:tc>
        <w:tc>
          <w:tcPr>
            <w:tcW w:w="6037" w:type="dxa"/>
            <w:vAlign w:val="center"/>
          </w:tcPr>
          <w:p w:rsidR="00780AA3" w:rsidRPr="00B74141" w:rsidRDefault="00780AA3" w:rsidP="0010719C">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теплоенергія, </w:t>
            </w:r>
            <w:r w:rsidRPr="00B74141">
              <w:rPr>
                <w:rFonts w:ascii="Times New Roman" w:hAnsi="Times New Roman"/>
                <w:b/>
                <w:i/>
                <w:sz w:val="24"/>
                <w:szCs w:val="24"/>
                <w:lang w:val="uk-UA"/>
              </w:rPr>
              <w:t>тис. Гкал</w:t>
            </w:r>
          </w:p>
        </w:tc>
        <w:tc>
          <w:tcPr>
            <w:tcW w:w="839"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66,7</w:t>
            </w:r>
          </w:p>
        </w:tc>
        <w:tc>
          <w:tcPr>
            <w:tcW w:w="720"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93,6</w:t>
            </w:r>
          </w:p>
        </w:tc>
        <w:tc>
          <w:tcPr>
            <w:tcW w:w="772"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80,9</w:t>
            </w:r>
          </w:p>
        </w:tc>
        <w:tc>
          <w:tcPr>
            <w:tcW w:w="100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241,2</w:t>
            </w:r>
          </w:p>
        </w:tc>
      </w:tr>
      <w:tr w:rsidR="00780AA3" w:rsidRPr="00B74141" w:rsidTr="00760119">
        <w:trPr>
          <w:trHeight w:val="145"/>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p>
        </w:tc>
        <w:tc>
          <w:tcPr>
            <w:tcW w:w="6037" w:type="dxa"/>
            <w:vAlign w:val="center"/>
          </w:tcPr>
          <w:p w:rsidR="00780AA3" w:rsidRPr="00B74141" w:rsidRDefault="00780AA3" w:rsidP="0010719C">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інші види палива, </w:t>
            </w:r>
            <w:r w:rsidRPr="00B74141">
              <w:rPr>
                <w:rFonts w:ascii="Times New Roman" w:hAnsi="Times New Roman"/>
                <w:b/>
                <w:i/>
                <w:sz w:val="24"/>
                <w:szCs w:val="24"/>
                <w:lang w:val="uk-UA"/>
              </w:rPr>
              <w:t>тис. т у. п.</w:t>
            </w:r>
          </w:p>
        </w:tc>
        <w:tc>
          <w:tcPr>
            <w:tcW w:w="839"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720"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772"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c>
          <w:tcPr>
            <w:tcW w:w="100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w:t>
            </w:r>
          </w:p>
        </w:tc>
      </w:tr>
      <w:tr w:rsidR="00780AA3" w:rsidRPr="00B74141" w:rsidTr="00760119">
        <w:trPr>
          <w:trHeight w:val="265"/>
          <w:jc w:val="center"/>
        </w:trPr>
        <w:tc>
          <w:tcPr>
            <w:tcW w:w="353" w:type="dxa"/>
            <w:vAlign w:val="center"/>
          </w:tcPr>
          <w:p w:rsidR="00780AA3" w:rsidRPr="00B74141" w:rsidRDefault="00780AA3" w:rsidP="0010719C">
            <w:pPr>
              <w:ind w:left="-57" w:right="-57"/>
              <w:rPr>
                <w:rFonts w:ascii="Times New Roman" w:hAnsi="Times New Roman"/>
                <w:sz w:val="24"/>
                <w:szCs w:val="24"/>
                <w:lang w:val="uk-UA"/>
              </w:rPr>
            </w:pPr>
            <w:r w:rsidRPr="00B74141">
              <w:rPr>
                <w:rFonts w:ascii="Times New Roman" w:hAnsi="Times New Roman"/>
                <w:sz w:val="24"/>
                <w:szCs w:val="24"/>
                <w:lang w:val="uk-UA"/>
              </w:rPr>
              <w:t>3.</w:t>
            </w:r>
          </w:p>
        </w:tc>
        <w:tc>
          <w:tcPr>
            <w:tcW w:w="6037" w:type="dxa"/>
            <w:vAlign w:val="center"/>
          </w:tcPr>
          <w:p w:rsidR="00780AA3" w:rsidRPr="00B74141" w:rsidRDefault="00780AA3" w:rsidP="0010719C">
            <w:pPr>
              <w:ind w:left="-57" w:right="-57"/>
              <w:jc w:val="both"/>
              <w:rPr>
                <w:rFonts w:ascii="Times New Roman" w:hAnsi="Times New Roman"/>
                <w:b/>
                <w:sz w:val="24"/>
                <w:szCs w:val="24"/>
                <w:lang w:val="uk-UA"/>
              </w:rPr>
            </w:pPr>
            <w:r w:rsidRPr="00B74141">
              <w:rPr>
                <w:rFonts w:ascii="Times New Roman" w:hAnsi="Times New Roman"/>
                <w:b/>
                <w:sz w:val="24"/>
                <w:szCs w:val="24"/>
                <w:lang w:val="uk-UA"/>
              </w:rPr>
              <w:t xml:space="preserve">Вартість зекономлених ПЕР, </w:t>
            </w:r>
            <w:r w:rsidRPr="00B74141">
              <w:rPr>
                <w:rFonts w:ascii="Times New Roman" w:hAnsi="Times New Roman"/>
                <w:b/>
                <w:i/>
                <w:sz w:val="24"/>
                <w:szCs w:val="24"/>
                <w:lang w:val="uk-UA"/>
              </w:rPr>
              <w:t>млн. гривень</w:t>
            </w:r>
          </w:p>
        </w:tc>
        <w:tc>
          <w:tcPr>
            <w:tcW w:w="839"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69,5</w:t>
            </w:r>
          </w:p>
        </w:tc>
        <w:tc>
          <w:tcPr>
            <w:tcW w:w="720"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83,4</w:t>
            </w:r>
          </w:p>
        </w:tc>
        <w:tc>
          <w:tcPr>
            <w:tcW w:w="772"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82,9</w:t>
            </w:r>
          </w:p>
        </w:tc>
        <w:tc>
          <w:tcPr>
            <w:tcW w:w="1003" w:type="dxa"/>
            <w:vAlign w:val="center"/>
          </w:tcPr>
          <w:p w:rsidR="00780AA3" w:rsidRPr="00B74141" w:rsidRDefault="00780AA3" w:rsidP="0010719C">
            <w:pPr>
              <w:ind w:left="-57" w:right="-57"/>
              <w:rPr>
                <w:rFonts w:ascii="Times New Roman" w:hAnsi="Times New Roman"/>
                <w:b/>
                <w:sz w:val="24"/>
                <w:szCs w:val="24"/>
                <w:lang w:val="uk-UA"/>
              </w:rPr>
            </w:pPr>
            <w:r w:rsidRPr="00B74141">
              <w:rPr>
                <w:rFonts w:ascii="Times New Roman" w:hAnsi="Times New Roman"/>
                <w:b/>
                <w:sz w:val="24"/>
                <w:szCs w:val="24"/>
                <w:lang w:val="uk-UA"/>
              </w:rPr>
              <w:t>235,8</w:t>
            </w:r>
          </w:p>
        </w:tc>
      </w:tr>
    </w:tbl>
    <w:p w:rsidR="00780AA3" w:rsidRPr="00B74141" w:rsidRDefault="00780AA3" w:rsidP="00436151">
      <w:pPr>
        <w:ind w:firstLine="709"/>
        <w:jc w:val="left"/>
        <w:rPr>
          <w:rFonts w:ascii="Times New Roman" w:hAnsi="Times New Roman"/>
          <w:sz w:val="28"/>
          <w:szCs w:val="28"/>
          <w:highlight w:val="yellow"/>
          <w:lang w:val="uk-UA"/>
        </w:rPr>
      </w:pPr>
    </w:p>
    <w:p w:rsidR="00780AA3" w:rsidRPr="00B74141" w:rsidRDefault="00780AA3" w:rsidP="00436151">
      <w:pPr>
        <w:ind w:firstLine="709"/>
        <w:jc w:val="left"/>
        <w:rPr>
          <w:rFonts w:ascii="Times New Roman" w:hAnsi="Times New Roman"/>
          <w:sz w:val="28"/>
          <w:szCs w:val="28"/>
          <w:lang w:val="uk-UA"/>
        </w:rPr>
      </w:pPr>
      <w:r w:rsidRPr="00B74141">
        <w:rPr>
          <w:rFonts w:ascii="Times New Roman" w:hAnsi="Times New Roman"/>
          <w:sz w:val="28"/>
          <w:szCs w:val="28"/>
          <w:lang w:val="uk-UA"/>
        </w:rPr>
        <w:t>Середній термін окупності заходів становить близько 2,99 року.</w:t>
      </w:r>
    </w:p>
    <w:p w:rsidR="00780AA3" w:rsidRPr="00B74141" w:rsidRDefault="00780AA3" w:rsidP="00436151">
      <w:pPr>
        <w:ind w:firstLine="709"/>
        <w:jc w:val="left"/>
        <w:rPr>
          <w:rFonts w:ascii="Times New Roman" w:hAnsi="Times New Roman"/>
          <w:sz w:val="28"/>
          <w:szCs w:val="28"/>
          <w:lang w:val="uk-UA"/>
        </w:rPr>
      </w:pPr>
    </w:p>
    <w:p w:rsidR="00780AA3" w:rsidRPr="00B74141" w:rsidRDefault="00780AA3" w:rsidP="00436151">
      <w:pPr>
        <w:ind w:firstLine="709"/>
        <w:jc w:val="both"/>
        <w:rPr>
          <w:rFonts w:ascii="Times New Roman" w:hAnsi="Times New Roman"/>
          <w:b/>
          <w:sz w:val="28"/>
          <w:szCs w:val="28"/>
          <w:lang w:val="uk-UA"/>
        </w:rPr>
      </w:pPr>
      <w:r w:rsidRPr="00B74141">
        <w:rPr>
          <w:rFonts w:ascii="Times New Roman" w:hAnsi="Times New Roman"/>
          <w:b/>
          <w:sz w:val="28"/>
          <w:szCs w:val="28"/>
          <w:lang w:val="uk-UA"/>
        </w:rPr>
        <w:t xml:space="preserve">4. Аналіз стану використання </w:t>
      </w:r>
      <w:r w:rsidRPr="00B74141">
        <w:rPr>
          <w:rFonts w:ascii="Times New Roman" w:hAnsi="Times New Roman"/>
          <w:b/>
          <w:sz w:val="28"/>
          <w:szCs w:val="28"/>
        </w:rPr>
        <w:t>НВДЕАВП</w:t>
      </w:r>
      <w:r w:rsidR="00B74141">
        <w:rPr>
          <w:rFonts w:ascii="Times New Roman" w:hAnsi="Times New Roman"/>
          <w:b/>
          <w:sz w:val="28"/>
          <w:szCs w:val="28"/>
          <w:lang w:val="uk-UA"/>
        </w:rPr>
        <w:t xml:space="preserve"> за їх напрямами</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На сьогодні ситуація така, що як в Україні так і загалом в області необхідно орієнтуватися на широке використання нетрадиційних та поновлюваних джерел енергії.</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Розв’язання проблеми зменшення залежності національної економіки від імпорту енергоносіїв значною мірою залежить від підвищення самозабезпечення регіонів держави енергією, зокрема за рахунок упровадження технологій з використанням НВДЕАВП. Саме реалізація заходів Обласної програми державної підтримки розвитку нетрадиційних і відновлюваних джерел енергії та малої гідро- та теплоенергетики як засобу підвищення рівня децентралізації енергопостачання сприятиме прискоренню розвитку впровадження відповідних обладнання та технологій.</w:t>
      </w:r>
    </w:p>
    <w:p w:rsidR="00780AA3" w:rsidRPr="00B74141" w:rsidRDefault="00780AA3" w:rsidP="00436151">
      <w:pPr>
        <w:ind w:firstLine="709"/>
        <w:jc w:val="both"/>
        <w:rPr>
          <w:rFonts w:ascii="Times New Roman" w:hAnsi="Times New Roman"/>
          <w:sz w:val="28"/>
          <w:szCs w:val="28"/>
        </w:rPr>
      </w:pPr>
      <w:r w:rsidRPr="00B74141">
        <w:rPr>
          <w:rFonts w:ascii="Times New Roman" w:hAnsi="Times New Roman"/>
          <w:sz w:val="28"/>
          <w:szCs w:val="28"/>
          <w:lang w:val="uk-UA"/>
        </w:rPr>
        <w:t xml:space="preserve">Внаслідок використання </w:t>
      </w:r>
      <w:r w:rsidRPr="00B74141">
        <w:rPr>
          <w:rFonts w:ascii="Times New Roman" w:hAnsi="Times New Roman"/>
          <w:sz w:val="28"/>
          <w:szCs w:val="28"/>
        </w:rPr>
        <w:t>НВДЕАВП</w:t>
      </w:r>
      <w:r w:rsidRPr="00B74141">
        <w:rPr>
          <w:rFonts w:ascii="Times New Roman" w:hAnsi="Times New Roman"/>
          <w:sz w:val="28"/>
          <w:szCs w:val="28"/>
          <w:lang w:val="uk-UA"/>
        </w:rPr>
        <w:t xml:space="preserve"> за їх напрямами за період 2014 − 2016 років в області заміщено органічного палива в обсязі 310,3 тис. т у. п.</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Використання </w:t>
      </w:r>
      <w:r w:rsidRPr="00B74141">
        <w:rPr>
          <w:rFonts w:ascii="Times New Roman" w:hAnsi="Times New Roman"/>
          <w:sz w:val="28"/>
          <w:szCs w:val="28"/>
        </w:rPr>
        <w:t>НВДЕАВП</w:t>
      </w:r>
      <w:r w:rsidRPr="00B74141">
        <w:rPr>
          <w:rFonts w:ascii="Times New Roman" w:hAnsi="Times New Roman"/>
          <w:sz w:val="28"/>
          <w:szCs w:val="28"/>
          <w:lang w:val="uk-UA"/>
        </w:rPr>
        <w:t xml:space="preserve"> за їх напрямами за 2014 − 2016 роки наведено в табл. 2</w:t>
      </w:r>
      <w:r w:rsidRPr="00B74141">
        <w:rPr>
          <w:rFonts w:ascii="Times New Roman" w:hAnsi="Times New Roman"/>
          <w:sz w:val="28"/>
          <w:szCs w:val="28"/>
        </w:rPr>
        <w:t>7</w:t>
      </w:r>
      <w:r w:rsidRPr="00B74141">
        <w:rPr>
          <w:rFonts w:ascii="Times New Roman" w:hAnsi="Times New Roman"/>
          <w:sz w:val="28"/>
          <w:szCs w:val="28"/>
          <w:lang w:val="uk-UA"/>
        </w:rPr>
        <w:t>.</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Комплексний результат від впровадження </w:t>
      </w:r>
      <w:r w:rsidRPr="00B74141">
        <w:rPr>
          <w:rFonts w:ascii="Times New Roman" w:hAnsi="Times New Roman"/>
          <w:sz w:val="28"/>
          <w:szCs w:val="28"/>
        </w:rPr>
        <w:t>НВДЕАВП</w:t>
      </w:r>
      <w:r w:rsidRPr="00B74141">
        <w:rPr>
          <w:rFonts w:ascii="Times New Roman" w:hAnsi="Times New Roman"/>
          <w:sz w:val="28"/>
          <w:szCs w:val="28"/>
          <w:lang w:val="uk-UA"/>
        </w:rPr>
        <w:t xml:space="preserve"> отримано на виробництвах, що споживають різні види палива. Отриманий ефект був обумовлений заміною дефіцитного вуглеводневого палива, скороченням шкідливого викиду в атмосферу, зменшенням забруднення водних ресурсів.</w:t>
      </w:r>
    </w:p>
    <w:p w:rsidR="00780AA3" w:rsidRPr="00B74141" w:rsidRDefault="00780AA3" w:rsidP="007231C5">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Структуру загальних обсягів заміщеного органічного палива за рахунок використання </w:t>
      </w:r>
      <w:r w:rsidRPr="00B74141">
        <w:rPr>
          <w:rFonts w:ascii="Times New Roman" w:hAnsi="Times New Roman"/>
          <w:sz w:val="28"/>
          <w:szCs w:val="28"/>
        </w:rPr>
        <w:t>НВДЕАВП</w:t>
      </w:r>
      <w:r w:rsidRPr="00B74141">
        <w:rPr>
          <w:rFonts w:ascii="Times New Roman" w:hAnsi="Times New Roman"/>
          <w:sz w:val="28"/>
          <w:szCs w:val="28"/>
          <w:lang w:val="uk-UA"/>
        </w:rPr>
        <w:t xml:space="preserve"> за період 2014 − 2016 років відображено на мал. 14. Протягом 2014 року об’єктами НВДЕ було відпущено 4,2 млн. кВт·г електроенергії, за 2015 рік – 17 млн. кВт·г, що у 4 рази більше, ніж за попередній період, а за 2016 рік – 12 млн. кВт·г, що майже у 3 рази більше, ніж за 2014 рік, але на 30 відсотка менше, ніж за 2015 рік.</w:t>
      </w:r>
    </w:p>
    <w:p w:rsidR="00780AA3" w:rsidRPr="00B74141" w:rsidRDefault="00780AA3" w:rsidP="007231C5">
      <w:pPr>
        <w:ind w:firstLine="709"/>
        <w:jc w:val="both"/>
        <w:rPr>
          <w:rFonts w:ascii="Times New Roman" w:hAnsi="Times New Roman"/>
          <w:sz w:val="28"/>
          <w:szCs w:val="28"/>
          <w:lang w:val="uk-UA"/>
        </w:rPr>
      </w:pPr>
      <w:r w:rsidRPr="00B74141">
        <w:rPr>
          <w:rFonts w:ascii="Times New Roman" w:hAnsi="Times New Roman"/>
          <w:sz w:val="28"/>
          <w:szCs w:val="28"/>
          <w:lang w:val="uk-UA"/>
        </w:rPr>
        <w:lastRenderedPageBreak/>
        <w:t>Протягом 2014 року об’єктами НВДЕ було відпущено 223 тис. Гкал теплової енергії, протягом 2015 року – 625 тис. Гкал, що майже у 3 рази більше, ніж за попередній період, а за 2016 рік – 699 тис. Гкал, що у 3,2 раза більше ніж за 2014 рік та на 12 відсотка більше, ніж за 2015 рік.</w:t>
      </w:r>
    </w:p>
    <w:p w:rsidR="00780AA3" w:rsidRPr="00B74141" w:rsidRDefault="00780AA3" w:rsidP="007231C5">
      <w:pPr>
        <w:ind w:firstLine="709"/>
        <w:jc w:val="both"/>
        <w:rPr>
          <w:rFonts w:ascii="Times New Roman" w:hAnsi="Times New Roman"/>
          <w:sz w:val="28"/>
          <w:szCs w:val="28"/>
          <w:lang w:val="uk-UA"/>
        </w:rPr>
      </w:pPr>
      <w:r w:rsidRPr="00B74141">
        <w:rPr>
          <w:rFonts w:ascii="Times New Roman" w:hAnsi="Times New Roman"/>
          <w:sz w:val="28"/>
          <w:szCs w:val="28"/>
          <w:lang w:val="uk-UA"/>
        </w:rPr>
        <w:t>Також об’єктами НВДЕ було відпущено такі обсяги газопостачання: за 2014 рік – 34 млн. метрів кубічних, за 2015 рік – 30,8 млн. метрів кубічних, що на 9,4 відсотка більше, ніж за попередній період, а за 2016 рік – 19,1 млн. метрів кубічних, що на 44 відсотка менше ніж за 2014 рік, та на 38 відсотка менше ніж за 2015 рік.</w:t>
      </w:r>
    </w:p>
    <w:p w:rsidR="00780AA3" w:rsidRPr="00B74141" w:rsidRDefault="00780AA3" w:rsidP="00436151">
      <w:pPr>
        <w:ind w:firstLine="709"/>
        <w:jc w:val="both"/>
        <w:rPr>
          <w:rFonts w:ascii="Times New Roman" w:hAnsi="Times New Roman"/>
          <w:sz w:val="28"/>
          <w:szCs w:val="28"/>
          <w:lang w:val="uk-UA"/>
        </w:rPr>
      </w:pPr>
    </w:p>
    <w:p w:rsidR="00780AA3" w:rsidRPr="00B74141" w:rsidRDefault="00780AA3" w:rsidP="00436151">
      <w:pPr>
        <w:ind w:firstLine="709"/>
        <w:jc w:val="right"/>
        <w:rPr>
          <w:rFonts w:ascii="Times New Roman" w:hAnsi="Times New Roman"/>
          <w:sz w:val="24"/>
          <w:szCs w:val="24"/>
        </w:rPr>
      </w:pPr>
      <w:r w:rsidRPr="00B74141">
        <w:rPr>
          <w:rFonts w:ascii="Times New Roman" w:hAnsi="Times New Roman"/>
          <w:sz w:val="24"/>
          <w:szCs w:val="24"/>
          <w:lang w:val="uk-UA"/>
        </w:rPr>
        <w:t>Табл. 2</w:t>
      </w:r>
      <w:r w:rsidRPr="00B74141">
        <w:rPr>
          <w:rFonts w:ascii="Times New Roman" w:hAnsi="Times New Roman"/>
          <w:sz w:val="24"/>
          <w:szCs w:val="24"/>
        </w:rPr>
        <w:t>7</w:t>
      </w:r>
    </w:p>
    <w:p w:rsidR="00780AA3" w:rsidRPr="00B74141" w:rsidRDefault="00780AA3" w:rsidP="007231C5">
      <w:pPr>
        <w:rPr>
          <w:rFonts w:ascii="Times New Roman" w:hAnsi="Times New Roman"/>
          <w:sz w:val="26"/>
          <w:szCs w:val="26"/>
          <w:lang w:val="uk-UA"/>
        </w:rPr>
      </w:pPr>
      <w:r w:rsidRPr="00B74141">
        <w:rPr>
          <w:rFonts w:ascii="Times New Roman" w:hAnsi="Times New Roman"/>
          <w:sz w:val="26"/>
          <w:szCs w:val="26"/>
          <w:lang w:val="uk-UA"/>
        </w:rPr>
        <w:t xml:space="preserve">Використання </w:t>
      </w:r>
      <w:r w:rsidRPr="00B74141">
        <w:rPr>
          <w:rFonts w:ascii="Times New Roman" w:hAnsi="Times New Roman"/>
          <w:sz w:val="26"/>
          <w:szCs w:val="26"/>
        </w:rPr>
        <w:t>НВДЕАВП</w:t>
      </w:r>
      <w:r w:rsidRPr="00B74141">
        <w:rPr>
          <w:rFonts w:ascii="Times New Roman" w:hAnsi="Times New Roman"/>
          <w:sz w:val="26"/>
          <w:szCs w:val="26"/>
          <w:lang w:val="uk-UA"/>
        </w:rPr>
        <w:t xml:space="preserve"> за їх напрямами у 2014 − 2016 роках</w:t>
      </w:r>
    </w:p>
    <w:p w:rsidR="00780AA3" w:rsidRPr="00B74141" w:rsidRDefault="00780AA3" w:rsidP="00C4660E">
      <w:pPr>
        <w:rPr>
          <w:rFonts w:ascii="Times New Roman" w:hAnsi="Times New Roman"/>
          <w:sz w:val="4"/>
          <w:szCs w:val="4"/>
          <w:lang w:val="uk-UA"/>
        </w:rPr>
      </w:pPr>
    </w:p>
    <w:tbl>
      <w:tblPr>
        <w:tblW w:w="9507"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2"/>
        <w:gridCol w:w="648"/>
        <w:gridCol w:w="758"/>
        <w:gridCol w:w="702"/>
        <w:gridCol w:w="1027"/>
      </w:tblGrid>
      <w:tr w:rsidR="00780AA3" w:rsidRPr="00B74141" w:rsidTr="001F79F4">
        <w:trPr>
          <w:trHeight w:val="381"/>
          <w:jc w:val="center"/>
        </w:trPr>
        <w:tc>
          <w:tcPr>
            <w:tcW w:w="6372" w:type="dxa"/>
            <w:vAlign w:val="center"/>
          </w:tcPr>
          <w:p w:rsidR="00780AA3" w:rsidRPr="00B74141" w:rsidRDefault="00780AA3" w:rsidP="007231C5">
            <w:pPr>
              <w:ind w:left="-57" w:right="-57"/>
              <w:rPr>
                <w:rFonts w:ascii="Times New Roman" w:hAnsi="Times New Roman"/>
                <w:sz w:val="24"/>
                <w:szCs w:val="24"/>
                <w:lang w:val="uk-UA"/>
              </w:rPr>
            </w:pPr>
            <w:r w:rsidRPr="00B74141">
              <w:rPr>
                <w:rFonts w:ascii="Times New Roman" w:hAnsi="Times New Roman"/>
                <w:sz w:val="24"/>
                <w:szCs w:val="24"/>
                <w:lang w:val="uk-UA"/>
              </w:rPr>
              <w:t>Показник Програми</w:t>
            </w:r>
          </w:p>
        </w:tc>
        <w:tc>
          <w:tcPr>
            <w:tcW w:w="648" w:type="dxa"/>
            <w:vAlign w:val="center"/>
          </w:tcPr>
          <w:p w:rsidR="00780AA3" w:rsidRPr="00B74141" w:rsidRDefault="00780AA3" w:rsidP="00C4660E">
            <w:pPr>
              <w:ind w:left="-57" w:right="-57"/>
              <w:rPr>
                <w:rFonts w:ascii="Times New Roman" w:hAnsi="Times New Roman"/>
                <w:sz w:val="24"/>
                <w:szCs w:val="24"/>
                <w:lang w:val="uk-UA"/>
              </w:rPr>
            </w:pPr>
            <w:r w:rsidRPr="00B74141">
              <w:rPr>
                <w:rFonts w:ascii="Times New Roman" w:hAnsi="Times New Roman"/>
                <w:sz w:val="24"/>
                <w:szCs w:val="24"/>
                <w:lang w:val="uk-UA"/>
              </w:rPr>
              <w:t>2014 рік</w:t>
            </w:r>
          </w:p>
        </w:tc>
        <w:tc>
          <w:tcPr>
            <w:tcW w:w="758" w:type="dxa"/>
            <w:vAlign w:val="center"/>
          </w:tcPr>
          <w:p w:rsidR="00780AA3" w:rsidRPr="00B74141" w:rsidRDefault="00780AA3" w:rsidP="00C4660E">
            <w:pPr>
              <w:ind w:left="-57" w:right="-57"/>
              <w:rPr>
                <w:rFonts w:ascii="Times New Roman" w:hAnsi="Times New Roman"/>
                <w:sz w:val="24"/>
                <w:szCs w:val="24"/>
                <w:lang w:val="uk-UA"/>
              </w:rPr>
            </w:pPr>
            <w:r w:rsidRPr="00B74141">
              <w:rPr>
                <w:rFonts w:ascii="Times New Roman" w:hAnsi="Times New Roman"/>
                <w:sz w:val="24"/>
                <w:szCs w:val="24"/>
                <w:lang w:val="uk-UA"/>
              </w:rPr>
              <w:t>2015 рік</w:t>
            </w:r>
          </w:p>
        </w:tc>
        <w:tc>
          <w:tcPr>
            <w:tcW w:w="702" w:type="dxa"/>
            <w:vAlign w:val="center"/>
          </w:tcPr>
          <w:p w:rsidR="00780AA3" w:rsidRPr="00B74141" w:rsidRDefault="00780AA3" w:rsidP="00C4660E">
            <w:pPr>
              <w:ind w:left="-57" w:right="-57"/>
              <w:rPr>
                <w:rFonts w:ascii="Times New Roman" w:hAnsi="Times New Roman"/>
                <w:sz w:val="24"/>
                <w:szCs w:val="24"/>
                <w:lang w:val="uk-UA"/>
              </w:rPr>
            </w:pPr>
            <w:r w:rsidRPr="00B74141">
              <w:rPr>
                <w:rFonts w:ascii="Times New Roman" w:hAnsi="Times New Roman"/>
                <w:sz w:val="24"/>
                <w:szCs w:val="24"/>
                <w:lang w:val="uk-UA"/>
              </w:rPr>
              <w:t>2016 рік</w:t>
            </w:r>
          </w:p>
        </w:tc>
        <w:tc>
          <w:tcPr>
            <w:tcW w:w="1027" w:type="dxa"/>
            <w:vAlign w:val="center"/>
          </w:tcPr>
          <w:p w:rsidR="00780AA3" w:rsidRPr="00B74141" w:rsidRDefault="00780AA3" w:rsidP="00C4660E">
            <w:pPr>
              <w:ind w:left="-57" w:right="-57"/>
              <w:rPr>
                <w:rFonts w:ascii="Times New Roman" w:hAnsi="Times New Roman"/>
                <w:b/>
                <w:sz w:val="24"/>
                <w:szCs w:val="24"/>
                <w:lang w:val="uk-UA"/>
              </w:rPr>
            </w:pPr>
            <w:r w:rsidRPr="00B74141">
              <w:rPr>
                <w:rFonts w:ascii="Times New Roman" w:hAnsi="Times New Roman"/>
                <w:b/>
                <w:sz w:val="24"/>
                <w:szCs w:val="24"/>
                <w:lang w:val="uk-UA"/>
              </w:rPr>
              <w:t>Разом</w:t>
            </w:r>
          </w:p>
        </w:tc>
      </w:tr>
      <w:tr w:rsidR="00780AA3" w:rsidRPr="00B74141" w:rsidTr="001F79F4">
        <w:trPr>
          <w:trHeight w:val="379"/>
          <w:jc w:val="center"/>
        </w:trPr>
        <w:tc>
          <w:tcPr>
            <w:tcW w:w="6372" w:type="dxa"/>
            <w:vAlign w:val="center"/>
          </w:tcPr>
          <w:p w:rsidR="00780AA3" w:rsidRPr="00B74141" w:rsidRDefault="00780AA3" w:rsidP="0000192C">
            <w:pPr>
              <w:ind w:left="-57" w:right="-57"/>
              <w:jc w:val="both"/>
              <w:rPr>
                <w:rFonts w:ascii="Times New Roman" w:hAnsi="Times New Roman"/>
                <w:i/>
                <w:sz w:val="24"/>
                <w:szCs w:val="24"/>
                <w:lang w:val="uk-UA"/>
              </w:rPr>
            </w:pPr>
            <w:r w:rsidRPr="00B74141">
              <w:rPr>
                <w:rFonts w:ascii="Times New Roman" w:hAnsi="Times New Roman"/>
                <w:sz w:val="24"/>
                <w:szCs w:val="24"/>
                <w:lang w:val="uk-UA"/>
              </w:rPr>
              <w:t xml:space="preserve">Загальні обсяги заміщеного органічного палива за рахунок використання НВДЕ, </w:t>
            </w:r>
            <w:r w:rsidRPr="00B74141">
              <w:rPr>
                <w:rFonts w:ascii="Times New Roman" w:hAnsi="Times New Roman"/>
                <w:b/>
                <w:i/>
                <w:sz w:val="24"/>
                <w:szCs w:val="24"/>
                <w:lang w:val="uk-UA"/>
              </w:rPr>
              <w:t>тис. т у. п.,</w:t>
            </w:r>
          </w:p>
          <w:p w:rsidR="00780AA3" w:rsidRPr="00B74141" w:rsidRDefault="00780AA3" w:rsidP="0000192C">
            <w:pPr>
              <w:ind w:left="-57" w:right="-57"/>
              <w:jc w:val="both"/>
              <w:rPr>
                <w:rFonts w:ascii="Times New Roman" w:hAnsi="Times New Roman"/>
                <w:sz w:val="24"/>
                <w:szCs w:val="24"/>
                <w:lang w:val="en-US"/>
              </w:rPr>
            </w:pPr>
            <w:r w:rsidRPr="00B74141">
              <w:rPr>
                <w:rFonts w:ascii="Times New Roman" w:hAnsi="Times New Roman"/>
                <w:sz w:val="24"/>
                <w:szCs w:val="24"/>
                <w:lang w:val="uk-UA"/>
              </w:rPr>
              <w:t>в тому числі</w:t>
            </w:r>
            <w:r w:rsidRPr="00B74141">
              <w:rPr>
                <w:rFonts w:ascii="Times New Roman" w:hAnsi="Times New Roman"/>
                <w:sz w:val="24"/>
                <w:szCs w:val="24"/>
                <w:lang w:val="en-US"/>
              </w:rPr>
              <w:t>:</w:t>
            </w:r>
          </w:p>
        </w:tc>
        <w:tc>
          <w:tcPr>
            <w:tcW w:w="648" w:type="dxa"/>
            <w:vAlign w:val="center"/>
          </w:tcPr>
          <w:p w:rsidR="00780AA3" w:rsidRPr="00B74141" w:rsidRDefault="00780AA3" w:rsidP="00C4660E">
            <w:pPr>
              <w:rPr>
                <w:rFonts w:ascii="Times New Roman" w:hAnsi="Times New Roman"/>
                <w:b/>
                <w:sz w:val="24"/>
                <w:szCs w:val="24"/>
                <w:lang w:val="uk-UA"/>
              </w:rPr>
            </w:pPr>
            <w:r w:rsidRPr="00B74141">
              <w:rPr>
                <w:rFonts w:ascii="Times New Roman" w:hAnsi="Times New Roman"/>
                <w:b/>
                <w:sz w:val="24"/>
                <w:szCs w:val="24"/>
                <w:lang w:val="uk-UA"/>
              </w:rPr>
              <w:t>54,6</w:t>
            </w:r>
          </w:p>
        </w:tc>
        <w:tc>
          <w:tcPr>
            <w:tcW w:w="758" w:type="dxa"/>
            <w:vAlign w:val="center"/>
          </w:tcPr>
          <w:p w:rsidR="00780AA3" w:rsidRPr="00B74141" w:rsidRDefault="00780AA3" w:rsidP="00C4660E">
            <w:pPr>
              <w:rPr>
                <w:rFonts w:ascii="Times New Roman" w:hAnsi="Times New Roman"/>
                <w:b/>
                <w:sz w:val="24"/>
                <w:szCs w:val="24"/>
                <w:lang w:val="uk-UA"/>
              </w:rPr>
            </w:pPr>
            <w:r w:rsidRPr="00B74141">
              <w:rPr>
                <w:rFonts w:ascii="Times New Roman" w:hAnsi="Times New Roman"/>
                <w:b/>
                <w:sz w:val="24"/>
                <w:szCs w:val="24"/>
                <w:lang w:val="uk-UA"/>
              </w:rPr>
              <w:t>126,7</w:t>
            </w:r>
          </w:p>
        </w:tc>
        <w:tc>
          <w:tcPr>
            <w:tcW w:w="702" w:type="dxa"/>
            <w:vAlign w:val="center"/>
          </w:tcPr>
          <w:p w:rsidR="00780AA3" w:rsidRPr="00B74141" w:rsidRDefault="00780AA3" w:rsidP="00C4660E">
            <w:pPr>
              <w:rPr>
                <w:rFonts w:ascii="Times New Roman" w:hAnsi="Times New Roman"/>
                <w:b/>
                <w:sz w:val="24"/>
                <w:szCs w:val="24"/>
                <w:lang w:val="uk-UA"/>
              </w:rPr>
            </w:pPr>
            <w:r w:rsidRPr="00B74141">
              <w:rPr>
                <w:rFonts w:ascii="Times New Roman" w:hAnsi="Times New Roman"/>
                <w:b/>
                <w:sz w:val="24"/>
                <w:szCs w:val="24"/>
                <w:lang w:val="uk-UA"/>
              </w:rPr>
              <w:t>129</w:t>
            </w:r>
          </w:p>
        </w:tc>
        <w:tc>
          <w:tcPr>
            <w:tcW w:w="1027" w:type="dxa"/>
            <w:vAlign w:val="center"/>
          </w:tcPr>
          <w:p w:rsidR="00780AA3" w:rsidRPr="00B74141" w:rsidRDefault="00780AA3" w:rsidP="00C4660E">
            <w:pPr>
              <w:rPr>
                <w:rFonts w:ascii="Times New Roman" w:hAnsi="Times New Roman"/>
                <w:b/>
                <w:sz w:val="24"/>
                <w:szCs w:val="24"/>
                <w:lang w:val="uk-UA"/>
              </w:rPr>
            </w:pPr>
            <w:r w:rsidRPr="00B74141">
              <w:rPr>
                <w:rFonts w:ascii="Times New Roman" w:hAnsi="Times New Roman"/>
                <w:b/>
                <w:sz w:val="24"/>
                <w:szCs w:val="24"/>
                <w:lang w:val="uk-UA"/>
              </w:rPr>
              <w:t>310,3</w:t>
            </w:r>
          </w:p>
        </w:tc>
      </w:tr>
      <w:tr w:rsidR="00780AA3" w:rsidRPr="00B74141" w:rsidTr="001F79F4">
        <w:trPr>
          <w:trHeight w:val="335"/>
          <w:jc w:val="center"/>
        </w:trPr>
        <w:tc>
          <w:tcPr>
            <w:tcW w:w="6372" w:type="dxa"/>
            <w:vAlign w:val="center"/>
          </w:tcPr>
          <w:p w:rsidR="00780AA3" w:rsidRPr="00B74141" w:rsidRDefault="00780AA3" w:rsidP="007231C5">
            <w:pPr>
              <w:ind w:left="-57" w:right="-57"/>
              <w:jc w:val="both"/>
              <w:rPr>
                <w:rFonts w:ascii="Times New Roman" w:hAnsi="Times New Roman"/>
                <w:sz w:val="24"/>
                <w:szCs w:val="24"/>
                <w:lang w:val="uk-UA"/>
              </w:rPr>
            </w:pPr>
            <w:r w:rsidRPr="00B74141">
              <w:rPr>
                <w:rFonts w:ascii="Times New Roman" w:hAnsi="Times New Roman"/>
                <w:sz w:val="24"/>
                <w:szCs w:val="24"/>
                <w:lang w:val="uk-UA"/>
              </w:rPr>
              <w:t>електроенергія, відпущена об</w:t>
            </w:r>
            <w:r w:rsidRPr="00B74141">
              <w:rPr>
                <w:rFonts w:ascii="Times New Roman" w:hAnsi="Times New Roman"/>
                <w:sz w:val="24"/>
                <w:szCs w:val="24"/>
              </w:rPr>
              <w:t>’</w:t>
            </w:r>
            <w:r w:rsidRPr="00B74141">
              <w:rPr>
                <w:rFonts w:ascii="Times New Roman" w:hAnsi="Times New Roman"/>
                <w:sz w:val="24"/>
                <w:szCs w:val="24"/>
                <w:lang w:val="uk-UA"/>
              </w:rPr>
              <w:t xml:space="preserve">єктами НВДЕ, </w:t>
            </w:r>
            <w:r w:rsidRPr="00B74141">
              <w:rPr>
                <w:rFonts w:ascii="Times New Roman" w:hAnsi="Times New Roman"/>
                <w:b/>
                <w:i/>
                <w:sz w:val="24"/>
                <w:szCs w:val="24"/>
                <w:lang w:val="uk-UA"/>
              </w:rPr>
              <w:t>млн. кВт·г</w:t>
            </w:r>
          </w:p>
        </w:tc>
        <w:tc>
          <w:tcPr>
            <w:tcW w:w="648"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4,2</w:t>
            </w:r>
          </w:p>
        </w:tc>
        <w:tc>
          <w:tcPr>
            <w:tcW w:w="758"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17</w:t>
            </w:r>
          </w:p>
        </w:tc>
        <w:tc>
          <w:tcPr>
            <w:tcW w:w="702"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12</w:t>
            </w:r>
          </w:p>
        </w:tc>
        <w:tc>
          <w:tcPr>
            <w:tcW w:w="1027"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33,2</w:t>
            </w:r>
          </w:p>
        </w:tc>
      </w:tr>
      <w:tr w:rsidR="00780AA3" w:rsidRPr="00B74141" w:rsidTr="001F79F4">
        <w:trPr>
          <w:trHeight w:val="221"/>
          <w:jc w:val="center"/>
        </w:trPr>
        <w:tc>
          <w:tcPr>
            <w:tcW w:w="6372" w:type="dxa"/>
            <w:vAlign w:val="center"/>
          </w:tcPr>
          <w:p w:rsidR="00780AA3" w:rsidRPr="00B74141" w:rsidRDefault="00780AA3" w:rsidP="0000192C">
            <w:pPr>
              <w:ind w:left="-57" w:right="-57"/>
              <w:jc w:val="both"/>
              <w:rPr>
                <w:rFonts w:ascii="Times New Roman" w:hAnsi="Times New Roman"/>
                <w:sz w:val="24"/>
                <w:szCs w:val="24"/>
                <w:lang w:val="uk-UA"/>
              </w:rPr>
            </w:pPr>
            <w:r w:rsidRPr="00B74141">
              <w:rPr>
                <w:rFonts w:ascii="Times New Roman" w:hAnsi="Times New Roman"/>
                <w:sz w:val="24"/>
                <w:szCs w:val="24"/>
                <w:lang w:val="uk-UA"/>
              </w:rPr>
              <w:t>теплова енергія, відпущена об</w:t>
            </w:r>
            <w:r w:rsidRPr="00B74141">
              <w:rPr>
                <w:rFonts w:ascii="Times New Roman" w:hAnsi="Times New Roman"/>
                <w:sz w:val="24"/>
                <w:szCs w:val="24"/>
              </w:rPr>
              <w:t>’</w:t>
            </w:r>
            <w:r w:rsidRPr="00B74141">
              <w:rPr>
                <w:rFonts w:ascii="Times New Roman" w:hAnsi="Times New Roman"/>
                <w:sz w:val="24"/>
                <w:szCs w:val="24"/>
                <w:lang w:val="uk-UA"/>
              </w:rPr>
              <w:t xml:space="preserve">єктами НВДЕ, </w:t>
            </w:r>
            <w:r w:rsidRPr="00B74141">
              <w:rPr>
                <w:rFonts w:ascii="Times New Roman" w:hAnsi="Times New Roman"/>
                <w:b/>
                <w:i/>
                <w:sz w:val="24"/>
                <w:szCs w:val="24"/>
                <w:lang w:val="uk-UA"/>
              </w:rPr>
              <w:t>тис. Гкал</w:t>
            </w:r>
          </w:p>
        </w:tc>
        <w:tc>
          <w:tcPr>
            <w:tcW w:w="648"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223</w:t>
            </w:r>
          </w:p>
        </w:tc>
        <w:tc>
          <w:tcPr>
            <w:tcW w:w="758"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625</w:t>
            </w:r>
          </w:p>
        </w:tc>
        <w:tc>
          <w:tcPr>
            <w:tcW w:w="702"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699</w:t>
            </w:r>
          </w:p>
        </w:tc>
        <w:tc>
          <w:tcPr>
            <w:tcW w:w="1027"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1547</w:t>
            </w:r>
          </w:p>
        </w:tc>
      </w:tr>
      <w:tr w:rsidR="00780AA3" w:rsidRPr="00B74141" w:rsidTr="001F79F4">
        <w:trPr>
          <w:trHeight w:val="175"/>
          <w:jc w:val="center"/>
        </w:trPr>
        <w:tc>
          <w:tcPr>
            <w:tcW w:w="6372" w:type="dxa"/>
            <w:vAlign w:val="center"/>
          </w:tcPr>
          <w:p w:rsidR="00780AA3" w:rsidRPr="00B74141" w:rsidRDefault="00780AA3" w:rsidP="0000192C">
            <w:pPr>
              <w:ind w:left="-57" w:right="-57"/>
              <w:jc w:val="both"/>
              <w:rPr>
                <w:rFonts w:ascii="Times New Roman" w:hAnsi="Times New Roman"/>
                <w:sz w:val="24"/>
                <w:szCs w:val="24"/>
                <w:lang w:val="uk-UA"/>
              </w:rPr>
            </w:pPr>
            <w:r w:rsidRPr="00B74141">
              <w:rPr>
                <w:rFonts w:ascii="Times New Roman" w:hAnsi="Times New Roman"/>
                <w:sz w:val="24"/>
                <w:szCs w:val="24"/>
                <w:lang w:val="uk-UA"/>
              </w:rPr>
              <w:t>обсяги водопостачання об</w:t>
            </w:r>
            <w:r w:rsidRPr="00B74141">
              <w:rPr>
                <w:rFonts w:ascii="Times New Roman" w:hAnsi="Times New Roman"/>
                <w:sz w:val="24"/>
                <w:szCs w:val="24"/>
              </w:rPr>
              <w:t>’</w:t>
            </w:r>
            <w:r w:rsidRPr="00B74141">
              <w:rPr>
                <w:rFonts w:ascii="Times New Roman" w:hAnsi="Times New Roman"/>
                <w:sz w:val="24"/>
                <w:szCs w:val="24"/>
                <w:lang w:val="uk-UA"/>
              </w:rPr>
              <w:t xml:space="preserve">єктами НВДЕ, </w:t>
            </w:r>
            <w:r w:rsidRPr="00B74141">
              <w:rPr>
                <w:rFonts w:ascii="Times New Roman" w:hAnsi="Times New Roman"/>
                <w:b/>
                <w:i/>
                <w:sz w:val="24"/>
                <w:szCs w:val="24"/>
                <w:lang w:val="uk-UA"/>
              </w:rPr>
              <w:t>млн. м</w:t>
            </w:r>
            <w:r w:rsidRPr="00B74141">
              <w:rPr>
                <w:rFonts w:ascii="Times New Roman" w:hAnsi="Times New Roman"/>
                <w:b/>
                <w:i/>
                <w:sz w:val="24"/>
                <w:szCs w:val="24"/>
                <w:vertAlign w:val="superscript"/>
                <w:lang w:val="uk-UA"/>
              </w:rPr>
              <w:t>3</w:t>
            </w:r>
          </w:p>
        </w:tc>
        <w:tc>
          <w:tcPr>
            <w:tcW w:w="648"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w:t>
            </w:r>
          </w:p>
        </w:tc>
        <w:tc>
          <w:tcPr>
            <w:tcW w:w="758"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w:t>
            </w:r>
          </w:p>
        </w:tc>
        <w:tc>
          <w:tcPr>
            <w:tcW w:w="702"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w:t>
            </w:r>
          </w:p>
        </w:tc>
        <w:tc>
          <w:tcPr>
            <w:tcW w:w="1027" w:type="dxa"/>
            <w:vAlign w:val="center"/>
          </w:tcPr>
          <w:p w:rsidR="00780AA3" w:rsidRPr="00B74141" w:rsidRDefault="00780AA3" w:rsidP="00C4660E">
            <w:pPr>
              <w:rPr>
                <w:rFonts w:ascii="Times New Roman" w:hAnsi="Times New Roman"/>
                <w:sz w:val="24"/>
                <w:szCs w:val="24"/>
                <w:lang w:val="uk-UA"/>
              </w:rPr>
            </w:pPr>
            <w:r w:rsidRPr="00B74141">
              <w:rPr>
                <w:rFonts w:ascii="Times New Roman" w:hAnsi="Times New Roman"/>
                <w:sz w:val="24"/>
                <w:szCs w:val="24"/>
                <w:lang w:val="uk-UA"/>
              </w:rPr>
              <w:t>-</w:t>
            </w:r>
          </w:p>
        </w:tc>
      </w:tr>
      <w:tr w:rsidR="00780AA3" w:rsidRPr="00B74141" w:rsidTr="001F79F4">
        <w:trPr>
          <w:trHeight w:val="103"/>
          <w:jc w:val="center"/>
        </w:trPr>
        <w:tc>
          <w:tcPr>
            <w:tcW w:w="6372" w:type="dxa"/>
            <w:vAlign w:val="center"/>
          </w:tcPr>
          <w:p w:rsidR="00780AA3" w:rsidRPr="00B74141" w:rsidRDefault="00780AA3" w:rsidP="001F79F4">
            <w:pPr>
              <w:ind w:left="-57" w:right="-57"/>
              <w:jc w:val="both"/>
              <w:rPr>
                <w:rFonts w:ascii="Times New Roman" w:hAnsi="Times New Roman"/>
                <w:sz w:val="24"/>
                <w:szCs w:val="24"/>
                <w:lang w:val="uk-UA"/>
              </w:rPr>
            </w:pPr>
            <w:r w:rsidRPr="00B74141">
              <w:rPr>
                <w:rFonts w:ascii="Times New Roman" w:hAnsi="Times New Roman"/>
                <w:sz w:val="24"/>
                <w:szCs w:val="24"/>
                <w:lang w:val="uk-UA"/>
              </w:rPr>
              <w:t>обсяги газопостачання об’єктами НВДЕ споживачам,</w:t>
            </w:r>
            <w:r w:rsidRPr="00B74141">
              <w:rPr>
                <w:rFonts w:ascii="Times New Roman" w:hAnsi="Times New Roman"/>
                <w:sz w:val="24"/>
                <w:szCs w:val="24"/>
                <w:lang w:val="uk-UA"/>
              </w:rPr>
              <w:br/>
            </w:r>
            <w:r w:rsidRPr="00B74141">
              <w:rPr>
                <w:rFonts w:ascii="Times New Roman" w:hAnsi="Times New Roman"/>
                <w:b/>
                <w:i/>
                <w:sz w:val="24"/>
                <w:szCs w:val="24"/>
                <w:lang w:val="uk-UA"/>
              </w:rPr>
              <w:t>млн. м</w:t>
            </w:r>
            <w:r w:rsidRPr="00B74141">
              <w:rPr>
                <w:rFonts w:ascii="Times New Roman" w:hAnsi="Times New Roman"/>
                <w:b/>
                <w:i/>
                <w:sz w:val="24"/>
                <w:szCs w:val="24"/>
                <w:vertAlign w:val="superscript"/>
                <w:lang w:val="uk-UA"/>
              </w:rPr>
              <w:t>3</w:t>
            </w:r>
          </w:p>
        </w:tc>
        <w:tc>
          <w:tcPr>
            <w:tcW w:w="648" w:type="dxa"/>
            <w:vAlign w:val="center"/>
          </w:tcPr>
          <w:p w:rsidR="00780AA3" w:rsidRPr="00B74141" w:rsidRDefault="00780AA3" w:rsidP="00DD06A8">
            <w:pPr>
              <w:rPr>
                <w:rFonts w:ascii="Times New Roman" w:hAnsi="Times New Roman"/>
                <w:sz w:val="24"/>
                <w:szCs w:val="24"/>
                <w:lang w:val="uk-UA"/>
              </w:rPr>
            </w:pPr>
            <w:r w:rsidRPr="00B74141">
              <w:rPr>
                <w:rFonts w:ascii="Times New Roman" w:hAnsi="Times New Roman"/>
                <w:sz w:val="24"/>
                <w:szCs w:val="24"/>
                <w:lang w:val="uk-UA"/>
              </w:rPr>
              <w:t>34</w:t>
            </w:r>
          </w:p>
        </w:tc>
        <w:tc>
          <w:tcPr>
            <w:tcW w:w="758" w:type="dxa"/>
            <w:vAlign w:val="center"/>
          </w:tcPr>
          <w:p w:rsidR="00780AA3" w:rsidRPr="00B74141" w:rsidRDefault="00780AA3" w:rsidP="00DD06A8">
            <w:pPr>
              <w:rPr>
                <w:rFonts w:ascii="Times New Roman" w:hAnsi="Times New Roman"/>
                <w:sz w:val="24"/>
                <w:szCs w:val="24"/>
                <w:lang w:val="uk-UA"/>
              </w:rPr>
            </w:pPr>
            <w:r w:rsidRPr="00B74141">
              <w:rPr>
                <w:rFonts w:ascii="Times New Roman" w:hAnsi="Times New Roman"/>
                <w:sz w:val="24"/>
                <w:szCs w:val="24"/>
                <w:lang w:val="uk-UA"/>
              </w:rPr>
              <w:t>30,8</w:t>
            </w:r>
          </w:p>
        </w:tc>
        <w:tc>
          <w:tcPr>
            <w:tcW w:w="702" w:type="dxa"/>
            <w:vAlign w:val="center"/>
          </w:tcPr>
          <w:p w:rsidR="00780AA3" w:rsidRPr="00B74141" w:rsidRDefault="00780AA3" w:rsidP="00DD06A8">
            <w:pPr>
              <w:rPr>
                <w:rFonts w:ascii="Times New Roman" w:hAnsi="Times New Roman"/>
                <w:sz w:val="24"/>
                <w:szCs w:val="24"/>
                <w:lang w:val="uk-UA"/>
              </w:rPr>
            </w:pPr>
            <w:r w:rsidRPr="00B74141">
              <w:rPr>
                <w:rFonts w:ascii="Times New Roman" w:hAnsi="Times New Roman"/>
                <w:sz w:val="24"/>
                <w:szCs w:val="24"/>
                <w:lang w:val="uk-UA"/>
              </w:rPr>
              <w:t>19,1</w:t>
            </w:r>
          </w:p>
        </w:tc>
        <w:tc>
          <w:tcPr>
            <w:tcW w:w="1027" w:type="dxa"/>
            <w:vAlign w:val="center"/>
          </w:tcPr>
          <w:p w:rsidR="00780AA3" w:rsidRPr="00B74141" w:rsidRDefault="00780AA3" w:rsidP="00DD06A8">
            <w:pPr>
              <w:rPr>
                <w:rFonts w:ascii="Times New Roman" w:hAnsi="Times New Roman"/>
                <w:sz w:val="24"/>
                <w:szCs w:val="24"/>
                <w:lang w:val="uk-UA"/>
              </w:rPr>
            </w:pPr>
            <w:r w:rsidRPr="00B74141">
              <w:rPr>
                <w:rFonts w:ascii="Times New Roman" w:hAnsi="Times New Roman"/>
                <w:sz w:val="24"/>
                <w:szCs w:val="24"/>
                <w:lang w:val="uk-UA"/>
              </w:rPr>
              <w:t>83,9</w:t>
            </w:r>
          </w:p>
        </w:tc>
      </w:tr>
    </w:tbl>
    <w:p w:rsidR="00780AA3" w:rsidRPr="00B74141" w:rsidRDefault="00780AA3" w:rsidP="00DD06A8">
      <w:pPr>
        <w:rPr>
          <w:rFonts w:ascii="Times New Roman" w:hAnsi="Times New Roman"/>
          <w:sz w:val="4"/>
          <w:szCs w:val="4"/>
          <w:lang w:val="uk-UA"/>
        </w:rPr>
      </w:pPr>
    </w:p>
    <w:p w:rsidR="00780AA3" w:rsidRPr="00B74141" w:rsidRDefault="00780AA3" w:rsidP="00436151">
      <w:pPr>
        <w:ind w:firstLine="709"/>
        <w:rPr>
          <w:rFonts w:ascii="Times New Roman" w:hAnsi="Times New Roman"/>
          <w:sz w:val="4"/>
          <w:szCs w:val="4"/>
          <w:lang w:val="uk-UA"/>
        </w:rPr>
      </w:pPr>
    </w:p>
    <w:p w:rsidR="00780AA3" w:rsidRPr="00B74141" w:rsidRDefault="00780AA3" w:rsidP="001F79F4">
      <w:pPr>
        <w:rPr>
          <w:rFonts w:ascii="Times New Roman" w:hAnsi="Times New Roman"/>
          <w:sz w:val="26"/>
          <w:szCs w:val="26"/>
          <w:lang w:val="uk-UA"/>
        </w:rPr>
      </w:pPr>
      <w:r w:rsidRPr="00B74141">
        <w:rPr>
          <w:rFonts w:ascii="Times New Roman" w:hAnsi="Times New Roman"/>
          <w:sz w:val="26"/>
          <w:szCs w:val="26"/>
          <w:lang w:val="uk-UA"/>
        </w:rPr>
        <w:t>Структура загальних обсягів заміщення органічного палива за рахунок використання НВДЕ</w:t>
      </w:r>
    </w:p>
    <w:p w:rsidR="00780AA3" w:rsidRPr="00B74141" w:rsidRDefault="00500705" w:rsidP="001F79F4">
      <w:pPr>
        <w:rPr>
          <w:sz w:val="2"/>
          <w:szCs w:val="2"/>
          <w:lang w:val="uk-UA"/>
        </w:rPr>
      </w:pPr>
      <w:r>
        <w:pict>
          <v:shape id="_x0000_i1027" type="#_x0000_t75" style="width:404.9pt;height:192.45pt">
            <v:imagedata r:id="rId8" o:title=""/>
          </v:shape>
        </w:pict>
      </w:r>
    </w:p>
    <w:p w:rsidR="00780AA3" w:rsidRPr="00B74141" w:rsidRDefault="00780AA3" w:rsidP="00436151">
      <w:pPr>
        <w:ind w:firstLine="709"/>
        <w:rPr>
          <w:rFonts w:ascii="Times New Roman" w:hAnsi="Times New Roman"/>
          <w:sz w:val="24"/>
          <w:szCs w:val="24"/>
          <w:lang w:val="uk-UA"/>
        </w:rPr>
      </w:pPr>
      <w:r w:rsidRPr="00B74141">
        <w:rPr>
          <w:rFonts w:ascii="Times New Roman" w:hAnsi="Times New Roman"/>
          <w:sz w:val="24"/>
          <w:szCs w:val="24"/>
          <w:lang w:val="uk-UA"/>
        </w:rPr>
        <w:t>Мал. 14</w:t>
      </w:r>
    </w:p>
    <w:p w:rsidR="00780AA3" w:rsidRPr="00B74141" w:rsidRDefault="00780AA3" w:rsidP="00436151">
      <w:pPr>
        <w:ind w:firstLine="709"/>
        <w:rPr>
          <w:rFonts w:ascii="Times New Roman" w:hAnsi="Times New Roman"/>
          <w:sz w:val="28"/>
          <w:szCs w:val="28"/>
          <w:lang w:val="uk-UA"/>
        </w:rPr>
      </w:pPr>
    </w:p>
    <w:p w:rsidR="00780AA3" w:rsidRPr="00B74141" w:rsidRDefault="00780AA3" w:rsidP="00436151">
      <w:pPr>
        <w:ind w:firstLine="709"/>
        <w:jc w:val="both"/>
        <w:rPr>
          <w:rFonts w:ascii="Times New Roman" w:hAnsi="Times New Roman"/>
          <w:b/>
          <w:sz w:val="28"/>
          <w:szCs w:val="28"/>
          <w:lang w:val="uk-UA"/>
        </w:rPr>
      </w:pPr>
      <w:r w:rsidRPr="00B74141">
        <w:rPr>
          <w:rFonts w:ascii="Times New Roman" w:hAnsi="Times New Roman"/>
          <w:b/>
          <w:sz w:val="28"/>
          <w:szCs w:val="28"/>
          <w:lang w:val="uk-UA"/>
        </w:rPr>
        <w:t>5. Загальні показники стану виконання програм енергозбереження та енергоефективності</w:t>
      </w:r>
      <w:r w:rsidRPr="00B74141">
        <w:rPr>
          <w:rFonts w:ascii="Times New Roman" w:hAnsi="Times New Roman"/>
          <w:sz w:val="28"/>
          <w:szCs w:val="28"/>
          <w:lang w:val="uk-UA"/>
        </w:rPr>
        <w:t xml:space="preserve"> </w:t>
      </w:r>
      <w:r w:rsidRPr="00B74141">
        <w:rPr>
          <w:rFonts w:ascii="Times New Roman" w:hAnsi="Times New Roman"/>
          <w:b/>
          <w:sz w:val="28"/>
          <w:szCs w:val="28"/>
          <w:lang w:val="uk-UA"/>
        </w:rPr>
        <w:t>в Рівненській області за період 2014 − 2016 років</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Загальне виконання програм з енергозбереження та енергоефективності по Рівненській області за період 2014 − 2016 років наведено в табл. 2</w:t>
      </w:r>
      <w:r w:rsidRPr="00B74141">
        <w:rPr>
          <w:rFonts w:ascii="Times New Roman" w:hAnsi="Times New Roman"/>
          <w:sz w:val="28"/>
          <w:szCs w:val="28"/>
        </w:rPr>
        <w:t>8</w:t>
      </w:r>
      <w:r w:rsidRPr="00B74141">
        <w:rPr>
          <w:rFonts w:ascii="Times New Roman" w:hAnsi="Times New Roman"/>
          <w:sz w:val="28"/>
          <w:szCs w:val="28"/>
          <w:lang w:val="uk-UA"/>
        </w:rPr>
        <w:t>.</w:t>
      </w:r>
    </w:p>
    <w:p w:rsidR="00780AA3" w:rsidRPr="00B74141" w:rsidRDefault="00780AA3" w:rsidP="00436151">
      <w:pPr>
        <w:ind w:firstLine="709"/>
        <w:jc w:val="right"/>
        <w:rPr>
          <w:rFonts w:ascii="Times New Roman" w:hAnsi="Times New Roman"/>
          <w:sz w:val="24"/>
          <w:szCs w:val="24"/>
        </w:rPr>
      </w:pPr>
    </w:p>
    <w:p w:rsidR="00780AA3" w:rsidRPr="00B74141" w:rsidRDefault="00780AA3" w:rsidP="00436151">
      <w:pPr>
        <w:ind w:firstLine="709"/>
        <w:jc w:val="right"/>
        <w:rPr>
          <w:rFonts w:ascii="Times New Roman" w:hAnsi="Times New Roman"/>
          <w:sz w:val="24"/>
          <w:szCs w:val="24"/>
        </w:rPr>
      </w:pPr>
    </w:p>
    <w:p w:rsidR="00780AA3" w:rsidRPr="00B74141" w:rsidRDefault="00780AA3" w:rsidP="00436151">
      <w:pPr>
        <w:ind w:firstLine="709"/>
        <w:jc w:val="right"/>
        <w:rPr>
          <w:rFonts w:ascii="Times New Roman" w:hAnsi="Times New Roman"/>
          <w:sz w:val="24"/>
          <w:szCs w:val="24"/>
        </w:rPr>
      </w:pPr>
    </w:p>
    <w:p w:rsidR="00780AA3" w:rsidRPr="00B74141" w:rsidRDefault="00780AA3" w:rsidP="00436151">
      <w:pPr>
        <w:ind w:firstLine="709"/>
        <w:jc w:val="right"/>
        <w:rPr>
          <w:rFonts w:ascii="Times New Roman" w:hAnsi="Times New Roman"/>
          <w:sz w:val="24"/>
          <w:szCs w:val="24"/>
        </w:rPr>
      </w:pPr>
      <w:r w:rsidRPr="00B74141">
        <w:rPr>
          <w:rFonts w:ascii="Times New Roman" w:hAnsi="Times New Roman"/>
          <w:sz w:val="24"/>
          <w:szCs w:val="24"/>
          <w:lang w:val="uk-UA"/>
        </w:rPr>
        <w:lastRenderedPageBreak/>
        <w:t>Табл. 2</w:t>
      </w:r>
      <w:r w:rsidRPr="00B74141">
        <w:rPr>
          <w:rFonts w:ascii="Times New Roman" w:hAnsi="Times New Roman"/>
          <w:sz w:val="24"/>
          <w:szCs w:val="24"/>
        </w:rPr>
        <w:t>8</w:t>
      </w:r>
    </w:p>
    <w:p w:rsidR="00780AA3" w:rsidRPr="00B74141" w:rsidRDefault="00780AA3" w:rsidP="00145672">
      <w:pPr>
        <w:rPr>
          <w:rFonts w:ascii="Times New Roman" w:hAnsi="Times New Roman"/>
          <w:sz w:val="26"/>
          <w:szCs w:val="26"/>
          <w:lang w:val="uk-UA"/>
        </w:rPr>
      </w:pPr>
      <w:r w:rsidRPr="00B74141">
        <w:rPr>
          <w:rFonts w:ascii="Times New Roman" w:hAnsi="Times New Roman"/>
          <w:sz w:val="26"/>
          <w:szCs w:val="26"/>
          <w:lang w:val="uk-UA"/>
        </w:rPr>
        <w:t>Загальні показники стану виконання програм з енергозбереження та енергоефективності в області за 2014 − 2016 роки</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870"/>
        <w:gridCol w:w="1070"/>
        <w:gridCol w:w="2186"/>
        <w:gridCol w:w="1240"/>
        <w:gridCol w:w="876"/>
      </w:tblGrid>
      <w:tr w:rsidR="00780AA3" w:rsidRPr="00B74141" w:rsidTr="00145672">
        <w:trPr>
          <w:trHeight w:val="194"/>
          <w:jc w:val="center"/>
        </w:trPr>
        <w:tc>
          <w:tcPr>
            <w:tcW w:w="3391" w:type="dxa"/>
            <w:vMerge w:val="restart"/>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Показник програм</w:t>
            </w:r>
          </w:p>
        </w:tc>
        <w:tc>
          <w:tcPr>
            <w:tcW w:w="6145" w:type="dxa"/>
            <w:gridSpan w:val="5"/>
            <w:vAlign w:val="center"/>
          </w:tcPr>
          <w:p w:rsidR="00780AA3" w:rsidRPr="00B74141" w:rsidRDefault="00780AA3" w:rsidP="00367D5F">
            <w:pPr>
              <w:ind w:left="-57" w:right="-57"/>
              <w:rPr>
                <w:rFonts w:ascii="Times New Roman" w:hAnsi="Times New Roman"/>
                <w:sz w:val="24"/>
                <w:szCs w:val="24"/>
                <w:lang w:val="uk-UA"/>
              </w:rPr>
            </w:pPr>
            <w:r w:rsidRPr="00B74141">
              <w:rPr>
                <w:rFonts w:ascii="Times New Roman" w:hAnsi="Times New Roman"/>
                <w:sz w:val="24"/>
                <w:szCs w:val="24"/>
                <w:lang w:val="uk-UA"/>
              </w:rPr>
              <w:t>Виконання програм</w:t>
            </w:r>
          </w:p>
        </w:tc>
      </w:tr>
      <w:tr w:rsidR="00780AA3" w:rsidRPr="00B74141" w:rsidTr="00145672">
        <w:trPr>
          <w:trHeight w:val="626"/>
          <w:jc w:val="center"/>
        </w:trPr>
        <w:tc>
          <w:tcPr>
            <w:tcW w:w="3391" w:type="dxa"/>
            <w:vMerge/>
            <w:vAlign w:val="center"/>
          </w:tcPr>
          <w:p w:rsidR="00780AA3" w:rsidRPr="00B74141" w:rsidRDefault="00780AA3" w:rsidP="00367D5F">
            <w:pPr>
              <w:rPr>
                <w:rFonts w:ascii="Times New Roman" w:hAnsi="Times New Roman"/>
                <w:sz w:val="24"/>
                <w:szCs w:val="24"/>
                <w:lang w:val="uk-UA"/>
              </w:rPr>
            </w:pP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ОКПЕ</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РКПЕ (МКПЕ)</w:t>
            </w:r>
          </w:p>
        </w:tc>
        <w:tc>
          <w:tcPr>
            <w:tcW w:w="2226" w:type="dxa"/>
            <w:vAlign w:val="center"/>
          </w:tcPr>
          <w:p w:rsidR="00780AA3" w:rsidRPr="00B74141" w:rsidRDefault="00780AA3" w:rsidP="00145672">
            <w:pPr>
              <w:ind w:left="-57" w:right="-57"/>
              <w:rPr>
                <w:rFonts w:ascii="Times New Roman" w:hAnsi="Times New Roman"/>
                <w:sz w:val="20"/>
                <w:szCs w:val="20"/>
                <w:lang w:val="uk-UA"/>
              </w:rPr>
            </w:pPr>
            <w:r w:rsidRPr="00B74141">
              <w:rPr>
                <w:rFonts w:ascii="Times New Roman" w:hAnsi="Times New Roman"/>
                <w:sz w:val="20"/>
                <w:szCs w:val="20"/>
                <w:lang w:val="uk-UA"/>
              </w:rPr>
              <w:t>Обласна програми державної підтримки розвитку нетрадиційних і відновлюваних джерел енергії та малої гідро- та теплоенергетики</w:t>
            </w:r>
          </w:p>
        </w:tc>
        <w:tc>
          <w:tcPr>
            <w:tcW w:w="1240" w:type="dxa"/>
            <w:vAlign w:val="center"/>
          </w:tcPr>
          <w:p w:rsidR="00780AA3" w:rsidRPr="00B74141" w:rsidRDefault="00780AA3" w:rsidP="00367D5F">
            <w:pPr>
              <w:rPr>
                <w:rFonts w:ascii="Times New Roman" w:hAnsi="Times New Roman"/>
                <w:sz w:val="20"/>
                <w:szCs w:val="20"/>
                <w:lang w:val="uk-UA"/>
              </w:rPr>
            </w:pPr>
            <w:r w:rsidRPr="00B74141">
              <w:rPr>
                <w:rFonts w:ascii="Times New Roman" w:hAnsi="Times New Roman"/>
                <w:sz w:val="20"/>
                <w:szCs w:val="20"/>
                <w:lang w:val="uk-UA"/>
              </w:rPr>
              <w:t>Заміщення органічного палива за рахунок НВДЕ</w:t>
            </w:r>
          </w:p>
        </w:tc>
        <w:tc>
          <w:tcPr>
            <w:tcW w:w="876"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Разом</w:t>
            </w:r>
          </w:p>
        </w:tc>
      </w:tr>
      <w:tr w:rsidR="00780AA3" w:rsidRPr="00B74141" w:rsidTr="00145672">
        <w:trPr>
          <w:trHeight w:val="319"/>
          <w:jc w:val="center"/>
        </w:trPr>
        <w:tc>
          <w:tcPr>
            <w:tcW w:w="3391" w:type="dxa"/>
            <w:vAlign w:val="center"/>
          </w:tcPr>
          <w:p w:rsidR="00780AA3" w:rsidRPr="00B74141" w:rsidRDefault="00780AA3" w:rsidP="00145672">
            <w:pPr>
              <w:ind w:left="-57" w:right="-57"/>
              <w:jc w:val="both"/>
              <w:rPr>
                <w:rFonts w:ascii="Times New Roman" w:hAnsi="Times New Roman"/>
                <w:b/>
                <w:sz w:val="24"/>
                <w:szCs w:val="24"/>
                <w:lang w:val="uk-UA"/>
              </w:rPr>
            </w:pPr>
            <w:r w:rsidRPr="00B74141">
              <w:rPr>
                <w:rFonts w:ascii="Times New Roman" w:hAnsi="Times New Roman"/>
                <w:b/>
                <w:sz w:val="24"/>
                <w:szCs w:val="24"/>
                <w:lang w:val="uk-UA"/>
              </w:rPr>
              <w:t xml:space="preserve">Вартість розроблення та реалізації ЕЗЗ, </w:t>
            </w:r>
            <w:r w:rsidRPr="00B74141">
              <w:rPr>
                <w:rFonts w:ascii="Times New Roman" w:hAnsi="Times New Roman"/>
                <w:b/>
                <w:i/>
                <w:sz w:val="24"/>
                <w:szCs w:val="24"/>
                <w:lang w:val="uk-UA"/>
              </w:rPr>
              <w:t>млн. гривень</w:t>
            </w:r>
          </w:p>
        </w:tc>
        <w:tc>
          <w:tcPr>
            <w:tcW w:w="870"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441,2</w:t>
            </w:r>
          </w:p>
        </w:tc>
        <w:tc>
          <w:tcPr>
            <w:tcW w:w="933"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150,2</w:t>
            </w:r>
          </w:p>
        </w:tc>
        <w:tc>
          <w:tcPr>
            <w:tcW w:w="2226"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705,5</w:t>
            </w:r>
          </w:p>
        </w:tc>
        <w:tc>
          <w:tcPr>
            <w:tcW w:w="1240"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 *</w:t>
            </w:r>
          </w:p>
        </w:tc>
        <w:tc>
          <w:tcPr>
            <w:tcW w:w="876"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1296,9</w:t>
            </w:r>
          </w:p>
        </w:tc>
      </w:tr>
      <w:tr w:rsidR="00780AA3" w:rsidRPr="00B74141" w:rsidTr="00145672">
        <w:trPr>
          <w:trHeight w:val="119"/>
          <w:jc w:val="center"/>
        </w:trPr>
        <w:tc>
          <w:tcPr>
            <w:tcW w:w="3391" w:type="dxa"/>
            <w:vAlign w:val="center"/>
          </w:tcPr>
          <w:p w:rsidR="00780AA3" w:rsidRPr="00B74141" w:rsidRDefault="00780AA3" w:rsidP="00367D5F">
            <w:pPr>
              <w:ind w:left="-57" w:right="-57"/>
              <w:jc w:val="both"/>
              <w:rPr>
                <w:rFonts w:ascii="Times New Roman" w:hAnsi="Times New Roman"/>
                <w:sz w:val="24"/>
                <w:szCs w:val="24"/>
                <w:lang w:val="en-US"/>
              </w:rPr>
            </w:pPr>
            <w:r w:rsidRPr="00B74141">
              <w:rPr>
                <w:rFonts w:ascii="Times New Roman" w:hAnsi="Times New Roman"/>
                <w:sz w:val="24"/>
                <w:szCs w:val="24"/>
                <w:lang w:val="uk-UA"/>
              </w:rPr>
              <w:t>в тому числі</w:t>
            </w:r>
            <w:r w:rsidRPr="00B74141">
              <w:rPr>
                <w:rFonts w:ascii="Times New Roman" w:hAnsi="Times New Roman"/>
                <w:sz w:val="24"/>
                <w:szCs w:val="24"/>
                <w:lang w:val="en-US"/>
              </w:rPr>
              <w:t>:</w:t>
            </w:r>
          </w:p>
        </w:tc>
        <w:tc>
          <w:tcPr>
            <w:tcW w:w="870" w:type="dxa"/>
            <w:vAlign w:val="center"/>
          </w:tcPr>
          <w:p w:rsidR="00780AA3" w:rsidRPr="00B74141" w:rsidRDefault="00780AA3" w:rsidP="00367D5F">
            <w:pPr>
              <w:rPr>
                <w:rFonts w:ascii="Times New Roman" w:hAnsi="Times New Roman"/>
                <w:sz w:val="24"/>
                <w:szCs w:val="24"/>
                <w:lang w:val="uk-UA"/>
              </w:rPr>
            </w:pPr>
          </w:p>
        </w:tc>
        <w:tc>
          <w:tcPr>
            <w:tcW w:w="933" w:type="dxa"/>
            <w:vAlign w:val="center"/>
          </w:tcPr>
          <w:p w:rsidR="00780AA3" w:rsidRPr="00B74141" w:rsidRDefault="00780AA3" w:rsidP="00367D5F">
            <w:pPr>
              <w:rPr>
                <w:rFonts w:ascii="Times New Roman" w:hAnsi="Times New Roman"/>
                <w:sz w:val="24"/>
                <w:szCs w:val="24"/>
                <w:lang w:val="uk-UA"/>
              </w:rPr>
            </w:pPr>
          </w:p>
        </w:tc>
        <w:tc>
          <w:tcPr>
            <w:tcW w:w="2226" w:type="dxa"/>
            <w:vAlign w:val="center"/>
          </w:tcPr>
          <w:p w:rsidR="00780AA3" w:rsidRPr="00B74141" w:rsidRDefault="00780AA3" w:rsidP="00367D5F">
            <w:pPr>
              <w:rPr>
                <w:rFonts w:ascii="Times New Roman" w:hAnsi="Times New Roman"/>
                <w:sz w:val="24"/>
                <w:szCs w:val="24"/>
                <w:lang w:val="uk-UA"/>
              </w:rPr>
            </w:pPr>
          </w:p>
        </w:tc>
        <w:tc>
          <w:tcPr>
            <w:tcW w:w="1240" w:type="dxa"/>
            <w:vAlign w:val="center"/>
          </w:tcPr>
          <w:p w:rsidR="00780AA3" w:rsidRPr="00B74141" w:rsidRDefault="00780AA3" w:rsidP="00367D5F">
            <w:pPr>
              <w:rPr>
                <w:rFonts w:ascii="Times New Roman" w:hAnsi="Times New Roman"/>
                <w:sz w:val="24"/>
                <w:szCs w:val="24"/>
                <w:lang w:val="uk-UA"/>
              </w:rPr>
            </w:pPr>
          </w:p>
        </w:tc>
        <w:tc>
          <w:tcPr>
            <w:tcW w:w="876" w:type="dxa"/>
            <w:vAlign w:val="center"/>
          </w:tcPr>
          <w:p w:rsidR="00780AA3" w:rsidRPr="00B74141" w:rsidRDefault="00780AA3" w:rsidP="00367D5F">
            <w:pPr>
              <w:rPr>
                <w:rFonts w:ascii="Times New Roman" w:hAnsi="Times New Roman"/>
                <w:sz w:val="24"/>
                <w:szCs w:val="24"/>
                <w:lang w:val="uk-UA"/>
              </w:rPr>
            </w:pPr>
          </w:p>
        </w:tc>
      </w:tr>
      <w:tr w:rsidR="00780AA3" w:rsidRPr="00B74141" w:rsidTr="00145672">
        <w:trPr>
          <w:trHeight w:val="379"/>
          <w:jc w:val="center"/>
        </w:trPr>
        <w:tc>
          <w:tcPr>
            <w:tcW w:w="3391" w:type="dxa"/>
            <w:vAlign w:val="center"/>
          </w:tcPr>
          <w:p w:rsidR="00780AA3" w:rsidRPr="00B74141" w:rsidRDefault="00780AA3" w:rsidP="00145672">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власні кошти підприємств, </w:t>
            </w:r>
            <w:r w:rsidRPr="00B74141">
              <w:rPr>
                <w:rFonts w:ascii="Times New Roman" w:hAnsi="Times New Roman"/>
                <w:b/>
                <w:i/>
                <w:sz w:val="24"/>
                <w:szCs w:val="24"/>
                <w:lang w:val="uk-UA"/>
              </w:rPr>
              <w:t>тис. грн.</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388,6</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11</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705,5</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1105,1</w:t>
            </w:r>
          </w:p>
        </w:tc>
      </w:tr>
      <w:tr w:rsidR="00780AA3" w:rsidRPr="00B74141" w:rsidTr="00145672">
        <w:trPr>
          <w:trHeight w:val="530"/>
          <w:jc w:val="center"/>
        </w:trPr>
        <w:tc>
          <w:tcPr>
            <w:tcW w:w="3391" w:type="dxa"/>
            <w:vAlign w:val="center"/>
          </w:tcPr>
          <w:p w:rsidR="00780AA3" w:rsidRPr="00B74141" w:rsidRDefault="00780AA3" w:rsidP="00145672">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інші джерела (інвестиції, кредити, кошти населення), </w:t>
            </w:r>
            <w:r w:rsidRPr="00B74141">
              <w:rPr>
                <w:rFonts w:ascii="Times New Roman" w:hAnsi="Times New Roman"/>
                <w:b/>
                <w:i/>
                <w:sz w:val="24"/>
                <w:szCs w:val="24"/>
                <w:lang w:val="uk-UA"/>
              </w:rPr>
              <w:t xml:space="preserve">млн. грн. </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20,3</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12,6</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32,9</w:t>
            </w:r>
          </w:p>
        </w:tc>
      </w:tr>
      <w:tr w:rsidR="00780AA3" w:rsidRPr="00B74141" w:rsidTr="00145672">
        <w:trPr>
          <w:trHeight w:val="225"/>
          <w:jc w:val="center"/>
        </w:trPr>
        <w:tc>
          <w:tcPr>
            <w:tcW w:w="3391" w:type="dxa"/>
            <w:vAlign w:val="center"/>
          </w:tcPr>
          <w:p w:rsidR="00780AA3" w:rsidRPr="00B74141" w:rsidRDefault="00780AA3" w:rsidP="00145672">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бюджетні кошти, </w:t>
            </w:r>
            <w:r w:rsidRPr="00B74141">
              <w:rPr>
                <w:rFonts w:ascii="Times New Roman" w:hAnsi="Times New Roman"/>
                <w:b/>
                <w:i/>
                <w:sz w:val="24"/>
                <w:szCs w:val="24"/>
                <w:lang w:val="uk-UA"/>
              </w:rPr>
              <w:t xml:space="preserve">млн. грн. </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32,2</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126,4</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158,6</w:t>
            </w:r>
          </w:p>
        </w:tc>
      </w:tr>
      <w:tr w:rsidR="00780AA3" w:rsidRPr="00B74141" w:rsidTr="00145672">
        <w:trPr>
          <w:trHeight w:val="203"/>
          <w:jc w:val="center"/>
        </w:trPr>
        <w:tc>
          <w:tcPr>
            <w:tcW w:w="3391" w:type="dxa"/>
            <w:vAlign w:val="center"/>
          </w:tcPr>
          <w:p w:rsidR="00780AA3" w:rsidRPr="00B74141" w:rsidRDefault="00780AA3" w:rsidP="00145672">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з них: державного бюджету, </w:t>
            </w:r>
            <w:r w:rsidRPr="00B74141">
              <w:rPr>
                <w:rFonts w:ascii="Times New Roman" w:hAnsi="Times New Roman"/>
                <w:b/>
                <w:i/>
                <w:sz w:val="24"/>
                <w:szCs w:val="24"/>
                <w:lang w:val="uk-UA"/>
              </w:rPr>
              <w:t xml:space="preserve">млн. грн. </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8,0</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32,3</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40,3</w:t>
            </w:r>
          </w:p>
        </w:tc>
      </w:tr>
      <w:tr w:rsidR="00780AA3" w:rsidRPr="00B74141" w:rsidTr="00145672">
        <w:trPr>
          <w:trHeight w:val="203"/>
          <w:jc w:val="center"/>
        </w:trPr>
        <w:tc>
          <w:tcPr>
            <w:tcW w:w="3391" w:type="dxa"/>
            <w:vAlign w:val="center"/>
          </w:tcPr>
          <w:p w:rsidR="00780AA3" w:rsidRPr="00B74141" w:rsidRDefault="00780AA3" w:rsidP="00145672">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місцевого бюджету, </w:t>
            </w:r>
            <w:r w:rsidRPr="00B74141">
              <w:rPr>
                <w:rFonts w:ascii="Times New Roman" w:hAnsi="Times New Roman"/>
                <w:b/>
                <w:i/>
                <w:sz w:val="24"/>
                <w:szCs w:val="24"/>
                <w:lang w:val="uk-UA"/>
              </w:rPr>
              <w:t xml:space="preserve">млн. грн. </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24,1</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94,1</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118,2</w:t>
            </w:r>
          </w:p>
        </w:tc>
      </w:tr>
      <w:tr w:rsidR="00780AA3" w:rsidRPr="00B74141" w:rsidTr="00145672">
        <w:trPr>
          <w:trHeight w:val="349"/>
          <w:jc w:val="center"/>
        </w:trPr>
        <w:tc>
          <w:tcPr>
            <w:tcW w:w="3391" w:type="dxa"/>
            <w:vAlign w:val="center"/>
          </w:tcPr>
          <w:p w:rsidR="00780AA3" w:rsidRPr="00B74141" w:rsidRDefault="00780AA3" w:rsidP="00367D5F">
            <w:pPr>
              <w:ind w:left="-57" w:right="-57"/>
              <w:jc w:val="both"/>
              <w:rPr>
                <w:rFonts w:ascii="Times New Roman" w:hAnsi="Times New Roman"/>
                <w:b/>
                <w:sz w:val="24"/>
                <w:szCs w:val="24"/>
                <w:lang w:val="uk-UA"/>
              </w:rPr>
            </w:pPr>
            <w:r w:rsidRPr="00B74141">
              <w:rPr>
                <w:rFonts w:ascii="Times New Roman" w:hAnsi="Times New Roman"/>
                <w:b/>
                <w:sz w:val="24"/>
                <w:szCs w:val="24"/>
                <w:lang w:val="uk-UA"/>
              </w:rPr>
              <w:t xml:space="preserve">Загальна економія ПЕР, </w:t>
            </w:r>
            <w:r w:rsidRPr="00B74141">
              <w:rPr>
                <w:rFonts w:ascii="Times New Roman" w:hAnsi="Times New Roman"/>
                <w:b/>
                <w:i/>
                <w:sz w:val="24"/>
                <w:szCs w:val="24"/>
                <w:lang w:val="uk-UA"/>
              </w:rPr>
              <w:t>тис. т у. п.</w:t>
            </w:r>
          </w:p>
        </w:tc>
        <w:tc>
          <w:tcPr>
            <w:tcW w:w="870"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110,3</w:t>
            </w:r>
          </w:p>
        </w:tc>
        <w:tc>
          <w:tcPr>
            <w:tcW w:w="933"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15,2</w:t>
            </w:r>
          </w:p>
        </w:tc>
        <w:tc>
          <w:tcPr>
            <w:tcW w:w="2226"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56,8</w:t>
            </w:r>
          </w:p>
        </w:tc>
        <w:tc>
          <w:tcPr>
            <w:tcW w:w="1240"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310,3</w:t>
            </w:r>
          </w:p>
        </w:tc>
        <w:tc>
          <w:tcPr>
            <w:tcW w:w="876" w:type="dxa"/>
            <w:vAlign w:val="center"/>
          </w:tcPr>
          <w:p w:rsidR="00780AA3" w:rsidRPr="00B74141" w:rsidRDefault="00780AA3" w:rsidP="00367D5F">
            <w:pPr>
              <w:rPr>
                <w:rFonts w:ascii="Times New Roman" w:hAnsi="Times New Roman"/>
                <w:b/>
                <w:sz w:val="24"/>
                <w:szCs w:val="24"/>
                <w:lang w:val="uk-UA"/>
              </w:rPr>
            </w:pPr>
            <w:r w:rsidRPr="00B74141">
              <w:rPr>
                <w:rFonts w:ascii="Times New Roman" w:hAnsi="Times New Roman"/>
                <w:b/>
                <w:sz w:val="24"/>
                <w:szCs w:val="24"/>
                <w:lang w:val="uk-UA"/>
              </w:rPr>
              <w:t>492,6</w:t>
            </w:r>
          </w:p>
        </w:tc>
      </w:tr>
      <w:tr w:rsidR="00780AA3" w:rsidRPr="00B74141" w:rsidTr="00145672">
        <w:trPr>
          <w:trHeight w:val="72"/>
          <w:jc w:val="center"/>
        </w:trPr>
        <w:tc>
          <w:tcPr>
            <w:tcW w:w="3391"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в тому числі</w:t>
            </w:r>
            <w:r w:rsidRPr="00B74141">
              <w:rPr>
                <w:rFonts w:ascii="Times New Roman" w:hAnsi="Times New Roman"/>
                <w:sz w:val="24"/>
                <w:szCs w:val="24"/>
              </w:rPr>
              <w:t>:</w:t>
            </w:r>
          </w:p>
        </w:tc>
        <w:tc>
          <w:tcPr>
            <w:tcW w:w="870" w:type="dxa"/>
            <w:vAlign w:val="center"/>
          </w:tcPr>
          <w:p w:rsidR="00780AA3" w:rsidRPr="00B74141" w:rsidRDefault="00780AA3" w:rsidP="00367D5F">
            <w:pPr>
              <w:rPr>
                <w:rFonts w:ascii="Times New Roman" w:hAnsi="Times New Roman"/>
                <w:sz w:val="24"/>
                <w:szCs w:val="24"/>
                <w:lang w:val="uk-UA"/>
              </w:rPr>
            </w:pPr>
          </w:p>
        </w:tc>
        <w:tc>
          <w:tcPr>
            <w:tcW w:w="933" w:type="dxa"/>
            <w:vAlign w:val="center"/>
          </w:tcPr>
          <w:p w:rsidR="00780AA3" w:rsidRPr="00B74141" w:rsidRDefault="00780AA3" w:rsidP="00367D5F">
            <w:pPr>
              <w:rPr>
                <w:rFonts w:ascii="Times New Roman" w:hAnsi="Times New Roman"/>
                <w:sz w:val="24"/>
                <w:szCs w:val="24"/>
                <w:lang w:val="uk-UA"/>
              </w:rPr>
            </w:pPr>
          </w:p>
        </w:tc>
        <w:tc>
          <w:tcPr>
            <w:tcW w:w="2226" w:type="dxa"/>
            <w:vAlign w:val="center"/>
          </w:tcPr>
          <w:p w:rsidR="00780AA3" w:rsidRPr="00B74141" w:rsidRDefault="00780AA3" w:rsidP="00367D5F">
            <w:pPr>
              <w:rPr>
                <w:rFonts w:ascii="Times New Roman" w:hAnsi="Times New Roman"/>
                <w:sz w:val="24"/>
                <w:szCs w:val="24"/>
                <w:lang w:val="uk-UA"/>
              </w:rPr>
            </w:pPr>
          </w:p>
        </w:tc>
        <w:tc>
          <w:tcPr>
            <w:tcW w:w="1240" w:type="dxa"/>
            <w:vAlign w:val="center"/>
          </w:tcPr>
          <w:p w:rsidR="00780AA3" w:rsidRPr="00B74141" w:rsidRDefault="00780AA3" w:rsidP="00367D5F">
            <w:pPr>
              <w:rPr>
                <w:rFonts w:ascii="Times New Roman" w:hAnsi="Times New Roman"/>
                <w:sz w:val="24"/>
                <w:szCs w:val="24"/>
                <w:lang w:val="uk-UA"/>
              </w:rPr>
            </w:pPr>
          </w:p>
        </w:tc>
        <w:tc>
          <w:tcPr>
            <w:tcW w:w="876" w:type="dxa"/>
            <w:vAlign w:val="center"/>
          </w:tcPr>
          <w:p w:rsidR="00780AA3" w:rsidRPr="00B74141" w:rsidRDefault="00780AA3" w:rsidP="00367D5F">
            <w:pPr>
              <w:rPr>
                <w:rFonts w:ascii="Times New Roman" w:hAnsi="Times New Roman"/>
                <w:sz w:val="24"/>
                <w:szCs w:val="24"/>
                <w:lang w:val="uk-UA"/>
              </w:rPr>
            </w:pPr>
          </w:p>
        </w:tc>
      </w:tr>
      <w:tr w:rsidR="00780AA3" w:rsidRPr="00B74141" w:rsidTr="00145672">
        <w:trPr>
          <w:trHeight w:val="137"/>
          <w:jc w:val="center"/>
        </w:trPr>
        <w:tc>
          <w:tcPr>
            <w:tcW w:w="3391"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природний газ, </w:t>
            </w:r>
            <w:r w:rsidRPr="00B74141">
              <w:rPr>
                <w:rFonts w:ascii="Times New Roman" w:hAnsi="Times New Roman"/>
                <w:b/>
                <w:i/>
                <w:sz w:val="24"/>
                <w:szCs w:val="24"/>
                <w:lang w:val="uk-UA"/>
              </w:rPr>
              <w:t>млн. м</w:t>
            </w:r>
            <w:r w:rsidRPr="00B74141">
              <w:rPr>
                <w:rFonts w:ascii="Times New Roman" w:hAnsi="Times New Roman"/>
                <w:b/>
                <w:i/>
                <w:sz w:val="24"/>
                <w:szCs w:val="24"/>
                <w:vertAlign w:val="superscript"/>
                <w:lang w:val="uk-UA"/>
              </w:rPr>
              <w:t>3</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56,5</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9,8</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10,9</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83,9</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161,1</w:t>
            </w:r>
          </w:p>
        </w:tc>
      </w:tr>
      <w:tr w:rsidR="00780AA3" w:rsidRPr="00B74141" w:rsidTr="00145672">
        <w:trPr>
          <w:trHeight w:val="70"/>
          <w:jc w:val="center"/>
        </w:trPr>
        <w:tc>
          <w:tcPr>
            <w:tcW w:w="3391"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нафта, нафтопродукти, </w:t>
            </w:r>
            <w:r w:rsidRPr="00B74141">
              <w:rPr>
                <w:rFonts w:ascii="Times New Roman" w:hAnsi="Times New Roman"/>
                <w:b/>
                <w:i/>
                <w:sz w:val="24"/>
                <w:szCs w:val="24"/>
                <w:lang w:val="uk-UA"/>
              </w:rPr>
              <w:t>тис. т</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0,8</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0,034</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0,834</w:t>
            </w:r>
          </w:p>
        </w:tc>
      </w:tr>
      <w:tr w:rsidR="00780AA3" w:rsidRPr="00B74141" w:rsidTr="00145672">
        <w:trPr>
          <w:trHeight w:val="117"/>
          <w:jc w:val="center"/>
        </w:trPr>
        <w:tc>
          <w:tcPr>
            <w:tcW w:w="3391"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вугілля, </w:t>
            </w:r>
            <w:r w:rsidRPr="00B74141">
              <w:rPr>
                <w:rFonts w:ascii="Times New Roman" w:hAnsi="Times New Roman"/>
                <w:b/>
                <w:i/>
                <w:sz w:val="24"/>
                <w:szCs w:val="24"/>
                <w:lang w:val="uk-UA"/>
              </w:rPr>
              <w:t>тис. т</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0,35</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0,6</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0,95</w:t>
            </w:r>
          </w:p>
        </w:tc>
      </w:tr>
      <w:tr w:rsidR="00780AA3" w:rsidRPr="00B74141" w:rsidTr="00145672">
        <w:trPr>
          <w:trHeight w:val="70"/>
          <w:jc w:val="center"/>
        </w:trPr>
        <w:tc>
          <w:tcPr>
            <w:tcW w:w="3391"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електроенергія, </w:t>
            </w:r>
            <w:r w:rsidRPr="00B74141">
              <w:rPr>
                <w:rFonts w:ascii="Times New Roman" w:hAnsi="Times New Roman"/>
                <w:b/>
                <w:i/>
                <w:sz w:val="24"/>
                <w:szCs w:val="24"/>
                <w:lang w:val="uk-UA"/>
              </w:rPr>
              <w:t>млн. кВт·г</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143,1</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1,8</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33,2</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178,1</w:t>
            </w:r>
          </w:p>
        </w:tc>
      </w:tr>
      <w:tr w:rsidR="00780AA3" w:rsidRPr="00B74141" w:rsidTr="00145672">
        <w:trPr>
          <w:trHeight w:val="83"/>
          <w:jc w:val="center"/>
        </w:trPr>
        <w:tc>
          <w:tcPr>
            <w:tcW w:w="3391" w:type="dxa"/>
            <w:vAlign w:val="center"/>
          </w:tcPr>
          <w:p w:rsidR="00780AA3" w:rsidRPr="00B74141" w:rsidRDefault="00780AA3" w:rsidP="00367D5F">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теплоенергія, </w:t>
            </w:r>
            <w:r w:rsidRPr="00B74141">
              <w:rPr>
                <w:rFonts w:ascii="Times New Roman" w:hAnsi="Times New Roman"/>
                <w:b/>
                <w:i/>
                <w:sz w:val="24"/>
                <w:szCs w:val="24"/>
                <w:lang w:val="uk-UA"/>
              </w:rPr>
              <w:t>тис. Гкал</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12,2</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8,3</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241,2</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1547</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1808,7</w:t>
            </w:r>
          </w:p>
        </w:tc>
      </w:tr>
      <w:tr w:rsidR="00780AA3" w:rsidRPr="00B74141" w:rsidTr="00145672">
        <w:trPr>
          <w:trHeight w:val="70"/>
          <w:jc w:val="center"/>
        </w:trPr>
        <w:tc>
          <w:tcPr>
            <w:tcW w:w="3391" w:type="dxa"/>
            <w:vAlign w:val="center"/>
          </w:tcPr>
          <w:p w:rsidR="00780AA3" w:rsidRPr="00B74141" w:rsidRDefault="00780AA3" w:rsidP="00145672">
            <w:pPr>
              <w:ind w:left="-57" w:right="-57"/>
              <w:jc w:val="both"/>
              <w:rPr>
                <w:rFonts w:ascii="Times New Roman" w:hAnsi="Times New Roman"/>
                <w:sz w:val="24"/>
                <w:szCs w:val="24"/>
                <w:lang w:val="uk-UA"/>
              </w:rPr>
            </w:pPr>
            <w:r w:rsidRPr="00B74141">
              <w:rPr>
                <w:rFonts w:ascii="Times New Roman" w:hAnsi="Times New Roman"/>
                <w:sz w:val="24"/>
                <w:szCs w:val="24"/>
                <w:lang w:val="uk-UA"/>
              </w:rPr>
              <w:t xml:space="preserve">інші види палива, </w:t>
            </w:r>
            <w:r w:rsidRPr="00B74141">
              <w:rPr>
                <w:rFonts w:ascii="Times New Roman" w:hAnsi="Times New Roman"/>
                <w:b/>
                <w:i/>
                <w:sz w:val="24"/>
                <w:szCs w:val="24"/>
                <w:lang w:val="uk-UA"/>
              </w:rPr>
              <w:t>тис. т у. п.</w:t>
            </w:r>
          </w:p>
        </w:tc>
        <w:tc>
          <w:tcPr>
            <w:tcW w:w="87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0,44</w:t>
            </w:r>
          </w:p>
        </w:tc>
        <w:tc>
          <w:tcPr>
            <w:tcW w:w="933"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1,5</w:t>
            </w:r>
          </w:p>
        </w:tc>
        <w:tc>
          <w:tcPr>
            <w:tcW w:w="222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1240"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w:t>
            </w:r>
          </w:p>
        </w:tc>
        <w:tc>
          <w:tcPr>
            <w:tcW w:w="876" w:type="dxa"/>
            <w:vAlign w:val="center"/>
          </w:tcPr>
          <w:p w:rsidR="00780AA3" w:rsidRPr="00B74141" w:rsidRDefault="00780AA3" w:rsidP="00367D5F">
            <w:pPr>
              <w:rPr>
                <w:rFonts w:ascii="Times New Roman" w:hAnsi="Times New Roman"/>
                <w:sz w:val="24"/>
                <w:szCs w:val="24"/>
                <w:lang w:val="uk-UA"/>
              </w:rPr>
            </w:pPr>
            <w:r w:rsidRPr="00B74141">
              <w:rPr>
                <w:rFonts w:ascii="Times New Roman" w:hAnsi="Times New Roman"/>
                <w:sz w:val="24"/>
                <w:szCs w:val="24"/>
                <w:lang w:val="uk-UA"/>
              </w:rPr>
              <w:t>1,94</w:t>
            </w:r>
          </w:p>
        </w:tc>
      </w:tr>
      <w:tr w:rsidR="00780AA3" w:rsidRPr="00B74141" w:rsidTr="00145672">
        <w:trPr>
          <w:trHeight w:val="143"/>
          <w:jc w:val="center"/>
        </w:trPr>
        <w:tc>
          <w:tcPr>
            <w:tcW w:w="3391" w:type="dxa"/>
            <w:vAlign w:val="center"/>
          </w:tcPr>
          <w:p w:rsidR="00780AA3" w:rsidRPr="00B74141" w:rsidRDefault="00780AA3" w:rsidP="00145672">
            <w:pPr>
              <w:ind w:left="-17"/>
              <w:jc w:val="both"/>
              <w:rPr>
                <w:rFonts w:ascii="Times New Roman" w:hAnsi="Times New Roman"/>
                <w:b/>
                <w:sz w:val="24"/>
                <w:szCs w:val="24"/>
                <w:lang w:val="uk-UA"/>
              </w:rPr>
            </w:pPr>
            <w:r w:rsidRPr="00B74141">
              <w:rPr>
                <w:rFonts w:ascii="Times New Roman" w:hAnsi="Times New Roman"/>
                <w:b/>
                <w:sz w:val="24"/>
                <w:szCs w:val="24"/>
                <w:lang w:val="uk-UA"/>
              </w:rPr>
              <w:t xml:space="preserve">Вартість зекономлених ПЕР, </w:t>
            </w:r>
            <w:r w:rsidRPr="00B74141">
              <w:rPr>
                <w:rFonts w:ascii="Times New Roman" w:hAnsi="Times New Roman"/>
                <w:b/>
                <w:i/>
                <w:sz w:val="24"/>
                <w:szCs w:val="24"/>
                <w:lang w:val="uk-UA"/>
              </w:rPr>
              <w:t xml:space="preserve">млн. грн. </w:t>
            </w:r>
          </w:p>
        </w:tc>
        <w:tc>
          <w:tcPr>
            <w:tcW w:w="870" w:type="dxa"/>
            <w:vAlign w:val="center"/>
          </w:tcPr>
          <w:p w:rsidR="00780AA3" w:rsidRPr="00B74141" w:rsidRDefault="00780AA3" w:rsidP="00EC3ECB">
            <w:pPr>
              <w:rPr>
                <w:rFonts w:ascii="Times New Roman" w:hAnsi="Times New Roman"/>
                <w:b/>
                <w:sz w:val="24"/>
                <w:szCs w:val="24"/>
                <w:lang w:val="uk-UA"/>
              </w:rPr>
            </w:pPr>
            <w:r w:rsidRPr="00B74141">
              <w:rPr>
                <w:rFonts w:ascii="Times New Roman" w:hAnsi="Times New Roman"/>
                <w:b/>
                <w:sz w:val="24"/>
                <w:szCs w:val="24"/>
                <w:lang w:val="uk-UA"/>
              </w:rPr>
              <w:t>296,4</w:t>
            </w:r>
          </w:p>
        </w:tc>
        <w:tc>
          <w:tcPr>
            <w:tcW w:w="933" w:type="dxa"/>
            <w:vAlign w:val="center"/>
          </w:tcPr>
          <w:p w:rsidR="00780AA3" w:rsidRPr="00B74141" w:rsidRDefault="00780AA3" w:rsidP="00EC3ECB">
            <w:pPr>
              <w:rPr>
                <w:rFonts w:ascii="Times New Roman" w:hAnsi="Times New Roman"/>
                <w:b/>
                <w:sz w:val="24"/>
                <w:szCs w:val="24"/>
                <w:lang w:val="uk-UA"/>
              </w:rPr>
            </w:pPr>
            <w:r w:rsidRPr="00B74141">
              <w:rPr>
                <w:rFonts w:ascii="Times New Roman" w:hAnsi="Times New Roman"/>
                <w:b/>
                <w:sz w:val="24"/>
                <w:szCs w:val="24"/>
                <w:lang w:val="uk-UA"/>
              </w:rPr>
              <w:t>41,3</w:t>
            </w:r>
          </w:p>
        </w:tc>
        <w:tc>
          <w:tcPr>
            <w:tcW w:w="2226" w:type="dxa"/>
            <w:vAlign w:val="center"/>
          </w:tcPr>
          <w:p w:rsidR="00780AA3" w:rsidRPr="00B74141" w:rsidRDefault="00780AA3" w:rsidP="00EC3ECB">
            <w:pPr>
              <w:rPr>
                <w:rFonts w:ascii="Times New Roman" w:hAnsi="Times New Roman"/>
                <w:b/>
                <w:sz w:val="24"/>
                <w:szCs w:val="24"/>
                <w:lang w:val="uk-UA"/>
              </w:rPr>
            </w:pPr>
            <w:r w:rsidRPr="00B74141">
              <w:rPr>
                <w:rFonts w:ascii="Times New Roman" w:hAnsi="Times New Roman"/>
                <w:b/>
                <w:sz w:val="24"/>
                <w:szCs w:val="24"/>
                <w:lang w:val="uk-UA"/>
              </w:rPr>
              <w:t>235,8</w:t>
            </w:r>
          </w:p>
        </w:tc>
        <w:tc>
          <w:tcPr>
            <w:tcW w:w="1240" w:type="dxa"/>
            <w:vAlign w:val="center"/>
          </w:tcPr>
          <w:p w:rsidR="00780AA3" w:rsidRPr="00B74141" w:rsidRDefault="00780AA3" w:rsidP="00EC3ECB">
            <w:pPr>
              <w:rPr>
                <w:rFonts w:ascii="Times New Roman" w:hAnsi="Times New Roman"/>
                <w:b/>
                <w:sz w:val="24"/>
                <w:szCs w:val="24"/>
                <w:lang w:val="uk-UA"/>
              </w:rPr>
            </w:pPr>
            <w:r w:rsidRPr="00B74141">
              <w:rPr>
                <w:rFonts w:ascii="Times New Roman" w:hAnsi="Times New Roman"/>
                <w:b/>
                <w:sz w:val="24"/>
                <w:szCs w:val="24"/>
                <w:lang w:val="uk-UA"/>
              </w:rPr>
              <w:t>- **</w:t>
            </w:r>
          </w:p>
        </w:tc>
        <w:tc>
          <w:tcPr>
            <w:tcW w:w="876" w:type="dxa"/>
            <w:vAlign w:val="center"/>
          </w:tcPr>
          <w:p w:rsidR="00780AA3" w:rsidRPr="00B74141" w:rsidRDefault="00780AA3" w:rsidP="00EC3ECB">
            <w:pPr>
              <w:rPr>
                <w:rFonts w:ascii="Times New Roman" w:hAnsi="Times New Roman"/>
                <w:b/>
                <w:sz w:val="24"/>
                <w:szCs w:val="24"/>
                <w:lang w:val="uk-UA"/>
              </w:rPr>
            </w:pPr>
            <w:r w:rsidRPr="00B74141">
              <w:rPr>
                <w:rFonts w:ascii="Times New Roman" w:hAnsi="Times New Roman"/>
                <w:b/>
                <w:sz w:val="24"/>
                <w:szCs w:val="24"/>
                <w:lang w:val="uk-UA"/>
              </w:rPr>
              <w:t>573,5</w:t>
            </w:r>
          </w:p>
        </w:tc>
      </w:tr>
    </w:tbl>
    <w:p w:rsidR="00780AA3" w:rsidRPr="00B74141" w:rsidRDefault="00780AA3" w:rsidP="00436151">
      <w:pPr>
        <w:ind w:firstLine="709"/>
        <w:jc w:val="both"/>
        <w:rPr>
          <w:rFonts w:ascii="Times New Roman" w:hAnsi="Times New Roman"/>
          <w:sz w:val="24"/>
          <w:szCs w:val="24"/>
        </w:rPr>
      </w:pPr>
      <w:r w:rsidRPr="00B74141">
        <w:rPr>
          <w:rFonts w:ascii="Times New Roman" w:hAnsi="Times New Roman"/>
          <w:sz w:val="24"/>
          <w:szCs w:val="24"/>
          <w:lang w:val="uk-UA"/>
        </w:rPr>
        <w:t>Примітка</w:t>
      </w:r>
      <w:r w:rsidRPr="00B74141">
        <w:rPr>
          <w:rFonts w:ascii="Times New Roman" w:hAnsi="Times New Roman"/>
          <w:sz w:val="24"/>
          <w:szCs w:val="24"/>
        </w:rPr>
        <w:t>:</w:t>
      </w:r>
      <w:r w:rsidRPr="00B74141">
        <w:rPr>
          <w:rFonts w:ascii="Times New Roman" w:hAnsi="Times New Roman"/>
          <w:sz w:val="24"/>
          <w:szCs w:val="24"/>
          <w:lang w:val="uk-UA"/>
        </w:rPr>
        <w:t xml:space="preserve"> * - без врахування вартості розроблення та впровадження ЕЗЗ, оскільки вони вже враховані в інших програмах енергозбереження</w:t>
      </w:r>
      <w:r w:rsidRPr="00B74141">
        <w:rPr>
          <w:rFonts w:ascii="Times New Roman" w:hAnsi="Times New Roman"/>
          <w:sz w:val="24"/>
          <w:szCs w:val="24"/>
        </w:rPr>
        <w:t>;</w:t>
      </w:r>
    </w:p>
    <w:p w:rsidR="00780AA3" w:rsidRPr="00B74141" w:rsidRDefault="00780AA3" w:rsidP="00145672">
      <w:pPr>
        <w:ind w:firstLine="709"/>
        <w:jc w:val="both"/>
        <w:rPr>
          <w:rFonts w:ascii="Times New Roman" w:hAnsi="Times New Roman"/>
          <w:sz w:val="24"/>
          <w:szCs w:val="24"/>
          <w:lang w:val="uk-UA"/>
        </w:rPr>
      </w:pPr>
      <w:r w:rsidRPr="00B74141">
        <w:rPr>
          <w:rFonts w:ascii="Times New Roman" w:hAnsi="Times New Roman"/>
          <w:sz w:val="24"/>
          <w:szCs w:val="24"/>
          <w:lang w:val="uk-UA"/>
        </w:rPr>
        <w:t xml:space="preserve">                  ** - дані вартості зекономлених ПЕР не передбачено звітністю.</w:t>
      </w:r>
    </w:p>
    <w:p w:rsidR="00780AA3" w:rsidRPr="00B74141" w:rsidRDefault="00780AA3" w:rsidP="00145672">
      <w:pPr>
        <w:ind w:firstLine="709"/>
        <w:jc w:val="both"/>
        <w:rPr>
          <w:rFonts w:ascii="Times New Roman" w:hAnsi="Times New Roman"/>
          <w:sz w:val="28"/>
          <w:szCs w:val="28"/>
        </w:rPr>
      </w:pP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Таким чином, незважаючи на складну ситуацію в економічній та фінансово-кредитній системі держави і процес реалізації програм енергозбереження та енергоефективності розгортається та має сталий розвиток. За 2014 − 2016 роки в області зекономлено 492,6 тис. т у. п., при цьому вартість зекономлених ПЕР, враховуючи економічний ефект від упровадження ЕЗЗ, становить 573,5 млн. гривень. За цей період, вартість розроблення та впровадження ПЕР становить 1296,9 млн. гривень.</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На мал. 15 зображено динаміку економії ПЕР в результаті реалізації програм енергозбереження та енергоефективності Рівненської області в розрізі років.</w:t>
      </w:r>
    </w:p>
    <w:p w:rsidR="00780AA3" w:rsidRPr="00B74141" w:rsidRDefault="00780AA3" w:rsidP="004465BE">
      <w:pPr>
        <w:ind w:firstLine="709"/>
        <w:jc w:val="both"/>
        <w:rPr>
          <w:rFonts w:ascii="Times New Roman" w:hAnsi="Times New Roman"/>
          <w:sz w:val="28"/>
          <w:szCs w:val="28"/>
          <w:lang w:val="uk-UA"/>
        </w:rPr>
      </w:pPr>
      <w:r w:rsidRPr="00B74141">
        <w:rPr>
          <w:rFonts w:ascii="Times New Roman" w:hAnsi="Times New Roman"/>
          <w:sz w:val="28"/>
          <w:szCs w:val="28"/>
          <w:lang w:val="uk-UA"/>
        </w:rPr>
        <w:t>В області закріпилася тенденція до зростання обсягів економії ПЕР у процесі реалізації енергозберігаючих програм.</w:t>
      </w:r>
    </w:p>
    <w:p w:rsidR="00780AA3" w:rsidRPr="00B74141" w:rsidRDefault="00780AA3" w:rsidP="004465BE">
      <w:pPr>
        <w:rPr>
          <w:rFonts w:ascii="Times New Roman" w:hAnsi="Times New Roman"/>
          <w:sz w:val="26"/>
          <w:szCs w:val="26"/>
          <w:lang w:val="uk-UA"/>
        </w:rPr>
      </w:pPr>
      <w:r w:rsidRPr="00B74141">
        <w:rPr>
          <w:rFonts w:ascii="Times New Roman" w:hAnsi="Times New Roman"/>
          <w:sz w:val="26"/>
          <w:szCs w:val="26"/>
          <w:lang w:val="uk-UA"/>
        </w:rPr>
        <w:lastRenderedPageBreak/>
        <w:t>Економія ПЕР в результаті реалізації програм енергозбереження та енергоефективності по області</w:t>
      </w:r>
    </w:p>
    <w:p w:rsidR="00780AA3" w:rsidRPr="00B74141" w:rsidRDefault="00500705" w:rsidP="004465BE">
      <w:pPr>
        <w:rPr>
          <w:rFonts w:ascii="Times New Roman" w:hAnsi="Times New Roman"/>
          <w:sz w:val="28"/>
          <w:szCs w:val="28"/>
          <w:highlight w:val="yellow"/>
          <w:lang w:val="uk-UA"/>
        </w:rPr>
      </w:pPr>
      <w:r w:rsidRPr="00B01A5E">
        <w:rPr>
          <w:rFonts w:ascii="Times New Roman" w:hAnsi="Times New Roman"/>
          <w:noProof/>
          <w:sz w:val="28"/>
          <w:szCs w:val="28"/>
          <w:lang w:val="uk-UA" w:eastAsia="uk-UA"/>
        </w:rPr>
        <w:pict>
          <v:shape id="Диаграмма 1" o:spid="_x0000_i1028" type="#_x0000_t75" style="width:438.65pt;height:156.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yDfr3QAAAAUBAAAPAAAAZHJzL2Rvd25y&#10;ZXYueG1sTI9PS8NAEMXvgt9hGcGL2I0SbRuzKSJU6qXYP5feptkxic3Ohuy2jd/e0YteHjze8N5v&#10;8tngWnWiPjSeDdyNElDEpbcNVwa2m/ntBFSIyBZbz2TgiwLMisuLHDPrz7yi0zpWSko4ZGigjrHL&#10;tA5lTQ7DyHfEkn343mEU21fa9niWctfq+yR51A4bloUaO3qpqTysj87A5ztud6vlzdurC/V8YRfp&#10;jg+pMddXw/MTqEhD/DuGH3xBh0KY9v7INqjWgDwSf1Wy6XQsdm/gIUnHoItc/6cvvgE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FdOq79eAQAA9QEAACAAAABk&#10;cnMvY2hhcnRzL19yZWxzL2NoYXJ0MS54bWwucmVsc4SRz0rDQBDG74LvEBY8NptUrSJNerFCDyJI&#10;veWyJps2NtkN2VXamw9QUMTqSfQRQqtUtK2vMHkjJ0WhBcHDzu58+81v9k+90U9i44pnKpLCIbZp&#10;EYMLXwaR6DjkrH1U2SeG0kwELJaCO2TAFWm4mxv1Ux4zjUWqG6XKQIpQDulqnR5QqvwuT5gyZcoF&#10;7oQyS5jGNOvQlPk91uG0alk1mq0yiLvGNFqBQ7JWYBOjPUix8/9sGYaRzw+lf5lwof9oQWXMT84v&#10;uK8RyrIO1w4Jo5jjkannNXtSyCRS2oMp5DDB8VkMYQ65B1/FNSxggjGHGeRbVatq2XsVnHa9bRNT&#10;uC2NWPAA0zIdwzt8YEkpzmFe3JRiiR3DaykVw6VQhrcf4wJmxUPxWErPMIIXXGCTHWxi17wlZoX/&#10;BHdwDyP0oMOumf1Y/d7pWAb4XM2+5plgMaFuna59lvsNAAD//wMAUEsDBBQABgAIAAAAIQAkaPI7&#10;TgYAAHQXAAAVAAAAZHJzL2NoYXJ0cy9jaGFydDEueG1s7FjNbhs3EL4X6DtsF7la2v8fIVLgyHEQ&#10;wGmNxMmhN3qXkrbeJQWSsqXcmj5AT+2lh+YxgqA/ryC/UWdIrmQrluKkyaW1Ya+55HB2hpz5viHv&#10;P5g3tXNOhaw467t+x3MdygpeVmzcd1+cHO5lriMVYSWpOaN9d0Gl+2Dw9Vf3i14xIUI9n5KCOqCE&#10;yV7RdydKTXvdriwmtCGyw6eUwdiIi4YoeBXjbinIBShv6m7geUlXK3GtAvIJChpSsXa+uM18PhpV&#10;BT3gxayhTBkrBK2JghWQk2oq3QE4VxM2ds5J3XdnZ3sv9t0udmpjsUFmip9UqqYHtKaKlkbSN1LT&#10;mqt9QYlRs+Azha2GsBmpj0j7XuvWCRFjqsz0ijEqjIr5U15S00vLMTWdi5s650bK6/hRGoRemAd+&#10;nGRJkNs5ZjjsxGkYe14cJkkSxWkWPtoLjMRFqyDNsjyPvTyzSiIzPlmNJ0GE2vM0i7MkCRIc7246&#10;Bh3GM/RZFkQpKoYYKFfen6tFbb2rK0afEnHWOi6pQMGqbP0yRnBRUmENMT1qjnLng+Uvy3fLv5Z/&#10;wt8fl79e/uwsf4euN2jYuTbPCMrpMSgmvZo5F303zHzPg20mPcnrqjys6lq/iPHpsG6/4+GP9nFD&#10;bCqkOiDSLozWYMVqpj9pPoYrg45pxxfNKYc8w3gqK9JwVho3ZPXKrkRqO6yh2w2DHUxyvb3dDcPw&#10;8xtd8qpL22fe0iW9261P5dFpLdE5bNy0aes42Ix9u7l7SSeI0ziEeEqjNAn8PHm0F5p1WLRh50ex&#10;BwJxGOSpH2ShDsvdYYcGHXNpNNiMkhN+8ZLYLdCJCjpay9v/q7CzmfxhD6JOFGR+mkYJuJEGqRes&#10;Est6kIOPcR5DdsZpknteFlmJL+2Dze8P+5B2/DjKIaYiP4nC1EtbC4veehe8NEsh9aPUz8CZRCv/&#10;zB60Oco4JiSAS5uuQRzZdF0NQehvJJuamww/5eXiWJjZUmmo0S9T1GeTq6SjZ8fCka+A8YCFXOcU&#10;Gq5T9V1oz/ouA6pD2hPVGVAe4891C8SIpIhYKLc71TR43IgeSDTMUYspHQFz9t2TqqHS+ZZeOM84&#10;5AlGP+lR8iGJQu6WgAUyXgIirfymrDwmgqDvyG9XuA1lLFziMprUWOXQqcWmbTmkYWAO6YUz2ax5&#10;RkfYGg2Wvy3fXv54+Tr85t7De0HWg2foITbrcZAcEqgUtKwuEYZAe4PHFHiQ1Fps3Qv6pmrIZ8yy&#10;pcWJqXIga82GIOQHnh+twX+qaaeV8WHTrEy8TSZYyyTXZcDqtcHmRfsJzdb1xe4lGOolGH7pJfD9&#10;8LrluHJmldoV8PO0k28TapfAz/xOuqFqxyIY50HAcjiZP2nrIi8NwxAyzYTRxkDsRSZR3q8XgC/3&#10;Nc9vTFnrggoDEnKM+8pFBfWcLuMM8jcVe0rm5psNsZwD8aELF2BnSEP4QN/FkEEpNH2tjsw3w78h&#10;P3DxWFQlQoCECUVPYQ2oG9pMURUTTN+PxSCEt/8LBgG6kJ54H4FITw2Wb6CMe7d8i5AFmQtPkF5B&#10;k1ld2CVT0u0gtpsK5d3Vc5qHsAlZFKRQ2/pxdr189jpZDry3+g2CW/Dfv6EzdLINLQCdw0Y55gyF&#10;ANl3LUICRfGZKOhRxc5oiRRmg7I4u1oBMTpXJ9yOXWNJR3ClOQ8OgNCYcPEKxYBbP4Y5IXbvmBOj&#10;0jBnIbiU+xZufIS+FuHgAIljQPcad/AQ+T0Vdmf00EOqLii1uNRU5ZAos28ae16wypKf3WmAMC42&#10;eiF0VrC5amzg59qgK4C3Az+3ImN9xbo7ZFzXb59Une1CxsvXWEh1nMvXzuVPHWf5d+cjMFKjwn8e&#10;jvC0jiR6B0e6lNkOR+vqycLRvkUVKIRsVb0LjNYAA61rd110DAcMrIZq3VrVT8KgxGclbDinAk3D&#10;qRTO3WGaZrqCu3Jgzb3Ix/O2eYZZZmxY3XYFeZBkoR/6WZLGcKC14/ZSJwbCTzIP6gDzjOFi4haU&#10;/8ln0Cy+C911oWeWEaLLxBFGFMbZy0p+x2p7JWEZsKzk9CGcZc/kvmXVMZniVsPs1W1tC33b79QO&#10;9Y+et3GBZi4M8ziI4WBIejsuIKDKooKR+oAo4gi4wuy74kmp7WyN0Zflg38AAAD//wMAUEsBAi0A&#10;FAAGAAgAAAAhAKTylZEcAQAAXgIAABMAAAAAAAAAAAAAAAAAAAAAAFtDb250ZW50X1R5cGVzXS54&#10;bWxQSwECLQAUAAYACAAAACEAOP0h/9YAAACUAQAACwAAAAAAAAAAAAAAAABNAQAAX3JlbHMvLnJl&#10;bHNQSwECLQAUAAYACAAAACEAD8g3690AAAAFAQAADwAAAAAAAAAAAAAAAABMAgAAZHJzL2Rvd25y&#10;ZXYueG1sUEsBAi0AFAAGAAgAAAAhAJZVHwAAAQAAKgIAAA4AAAAAAAAAAAAAAAAAVgMAAGRycy9l&#10;Mm9Eb2MueG1sUEsBAi0AFAAGAAgAAAAhAKsWzUa5AAAAIgEAABkAAAAAAAAAAAAAAAAAggQAAGRy&#10;cy9fcmVscy9lMm9Eb2MueG1sLnJlbHNQSwECLQAUAAYACAAAACEAV06rv14BAAD1AQAAIAAAAAAA&#10;AAAAAAAAAAByBQAAZHJzL2NoYXJ0cy9fcmVscy9jaGFydDEueG1sLnJlbHNQSwECLQAUAAYACAAA&#10;ACEAJGjyO04GAAB0FwAAFQAAAAAAAAAAAAAAAAAOBwAAZHJzL2NoYXJ0cy9jaGFydDEueG1sUEsF&#10;BgAAAAAHAAcAywEAAI8NAAAAAA==&#10;">
            <v:imagedata r:id="rId9" o:title="" croptop="-1480f" cropbottom="-3490f" cropleft="-4638f" cropright="-2802f"/>
            <o:lock v:ext="edit" aspectratio="f"/>
          </v:shape>
        </w:pict>
      </w:r>
    </w:p>
    <w:p w:rsidR="00780AA3" w:rsidRPr="00B74141" w:rsidRDefault="00780AA3" w:rsidP="004465BE">
      <w:pPr>
        <w:ind w:firstLine="709"/>
        <w:rPr>
          <w:rFonts w:ascii="Times New Roman" w:hAnsi="Times New Roman"/>
          <w:sz w:val="24"/>
          <w:szCs w:val="24"/>
          <w:lang w:val="uk-UA"/>
        </w:rPr>
      </w:pPr>
      <w:r w:rsidRPr="00B74141">
        <w:rPr>
          <w:rFonts w:ascii="Times New Roman" w:hAnsi="Times New Roman"/>
          <w:sz w:val="24"/>
          <w:szCs w:val="24"/>
          <w:lang w:val="uk-UA"/>
        </w:rPr>
        <w:t>Мал. 15</w:t>
      </w:r>
    </w:p>
    <w:p w:rsidR="00780AA3" w:rsidRPr="00B74141" w:rsidRDefault="00780AA3" w:rsidP="004465BE">
      <w:pPr>
        <w:ind w:firstLine="709"/>
        <w:rPr>
          <w:rFonts w:ascii="Times New Roman" w:hAnsi="Times New Roman"/>
          <w:sz w:val="24"/>
          <w:szCs w:val="24"/>
          <w:highlight w:val="yellow"/>
          <w:lang w:val="uk-UA"/>
        </w:rPr>
      </w:pPr>
    </w:p>
    <w:p w:rsidR="00780AA3" w:rsidRPr="00B74141" w:rsidRDefault="00780AA3" w:rsidP="004465BE">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Структура економії ПЕР у розрізі програм енергозбереження та енергоефективності за 2014 − 2016 роки наведена на мал. </w:t>
      </w:r>
      <w:r w:rsidRPr="00B74141">
        <w:rPr>
          <w:rFonts w:ascii="Times New Roman" w:hAnsi="Times New Roman"/>
          <w:sz w:val="28"/>
          <w:szCs w:val="28"/>
        </w:rPr>
        <w:t>16</w:t>
      </w:r>
      <w:r w:rsidRPr="00B74141">
        <w:rPr>
          <w:rFonts w:ascii="Times New Roman" w:hAnsi="Times New Roman"/>
          <w:sz w:val="28"/>
          <w:szCs w:val="28"/>
          <w:lang w:val="uk-UA"/>
        </w:rPr>
        <w:t>.</w:t>
      </w:r>
    </w:p>
    <w:p w:rsidR="00780AA3" w:rsidRPr="00B74141" w:rsidRDefault="00780AA3" w:rsidP="004465BE">
      <w:pPr>
        <w:ind w:firstLine="709"/>
        <w:jc w:val="both"/>
        <w:rPr>
          <w:rFonts w:ascii="Times New Roman" w:hAnsi="Times New Roman"/>
          <w:sz w:val="28"/>
          <w:szCs w:val="28"/>
          <w:lang w:val="uk-UA"/>
        </w:rPr>
      </w:pPr>
      <w:r w:rsidRPr="00B74141">
        <w:rPr>
          <w:rFonts w:ascii="Times New Roman" w:hAnsi="Times New Roman"/>
          <w:sz w:val="28"/>
          <w:szCs w:val="28"/>
          <w:lang w:val="uk-UA"/>
        </w:rPr>
        <w:t>Активізація попиту на енергоефективне обладнання і устаткування на сьогодні в державі не відповідає пропозиціям та досягається залученням додаткових інвестиційних, кредитних, грантових чи власних коштів суб’єктів господарювання (банків, фінансових груп, інвесторів, організацій тощо) до лізингової діяльності, об’єктами якої є нерухоме та рухоме енергоефективне обладнання, що може бути віднесене до основних фондів. Цей процес характерний для суб’єктів підприємницької діяльності.</w:t>
      </w:r>
    </w:p>
    <w:p w:rsidR="00780AA3" w:rsidRPr="00B74141" w:rsidRDefault="00780AA3" w:rsidP="004465BE">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Разом з тим, є ряд проблемних питань, які впливають на стан впровадження ЕЕЗ на Рівненщині. Серед них нефункціонування на цей час Фонду енергоефективності, відсутність фінансування з державного бюджету Державної цільової економічної програми енергоефективності та розвитку сфери виробництва енергоносіїв з відновлюваних джерел енергії та альтернативних видів палива на 2011 – 2017 роки. </w:t>
      </w:r>
    </w:p>
    <w:p w:rsidR="00780AA3" w:rsidRPr="00B74141" w:rsidRDefault="00780AA3" w:rsidP="004465BE">
      <w:pPr>
        <w:ind w:firstLine="709"/>
        <w:jc w:val="both"/>
        <w:rPr>
          <w:rFonts w:ascii="Times New Roman" w:hAnsi="Times New Roman"/>
          <w:sz w:val="28"/>
          <w:szCs w:val="28"/>
          <w:highlight w:val="yellow"/>
          <w:lang w:val="uk-UA"/>
        </w:rPr>
      </w:pPr>
    </w:p>
    <w:p w:rsidR="00780AA3" w:rsidRPr="00B74141" w:rsidRDefault="00780AA3" w:rsidP="004465BE">
      <w:pPr>
        <w:rPr>
          <w:rFonts w:ascii="Times New Roman" w:hAnsi="Times New Roman"/>
          <w:sz w:val="26"/>
          <w:szCs w:val="26"/>
          <w:lang w:val="uk-UA"/>
        </w:rPr>
      </w:pPr>
      <w:r w:rsidRPr="00B74141">
        <w:rPr>
          <w:rFonts w:ascii="Times New Roman" w:hAnsi="Times New Roman"/>
          <w:sz w:val="26"/>
          <w:szCs w:val="26"/>
          <w:lang w:val="uk-UA"/>
        </w:rPr>
        <w:t>Частка програм енергозбереження в загальному обсязі економії ПЕР</w:t>
      </w:r>
    </w:p>
    <w:p w:rsidR="00780AA3" w:rsidRPr="00B74141" w:rsidRDefault="00500705" w:rsidP="00B738BD">
      <w:pPr>
        <w:rPr>
          <w:lang w:val="uk-UA"/>
        </w:rPr>
      </w:pPr>
      <w:r w:rsidRPr="00B01A5E">
        <w:rPr>
          <w:sz w:val="26"/>
          <w:szCs w:val="26"/>
        </w:rPr>
        <w:pict>
          <v:shape id="_x0000_i1029" type="#_x0000_t75" style="width:404.45pt;height:193.8pt">
            <v:imagedata r:id="rId10" o:title=""/>
          </v:shape>
        </w:pict>
      </w:r>
    </w:p>
    <w:p w:rsidR="00780AA3" w:rsidRPr="00B74141" w:rsidRDefault="00780AA3" w:rsidP="004465BE">
      <w:pPr>
        <w:ind w:firstLine="709"/>
        <w:rPr>
          <w:rFonts w:ascii="Times New Roman" w:hAnsi="Times New Roman"/>
          <w:sz w:val="24"/>
          <w:szCs w:val="24"/>
          <w:lang w:val="uk-UA"/>
        </w:rPr>
      </w:pPr>
      <w:r w:rsidRPr="00B74141">
        <w:rPr>
          <w:rFonts w:ascii="Times New Roman" w:hAnsi="Times New Roman"/>
          <w:sz w:val="24"/>
          <w:szCs w:val="24"/>
          <w:lang w:val="uk-UA"/>
        </w:rPr>
        <w:t>Мал. 16</w:t>
      </w:r>
    </w:p>
    <w:p w:rsidR="00780AA3" w:rsidRPr="00B74141" w:rsidRDefault="00780AA3" w:rsidP="00436151">
      <w:pPr>
        <w:ind w:firstLine="709"/>
        <w:jc w:val="both"/>
        <w:rPr>
          <w:rFonts w:ascii="Times New Roman" w:hAnsi="Times New Roman"/>
          <w:sz w:val="4"/>
          <w:szCs w:val="4"/>
          <w:lang w:val="uk-UA"/>
        </w:rPr>
      </w:pPr>
    </w:p>
    <w:p w:rsidR="00780AA3" w:rsidRPr="00B74141" w:rsidRDefault="00780AA3" w:rsidP="00436151">
      <w:pPr>
        <w:ind w:firstLine="709"/>
        <w:jc w:val="both"/>
        <w:rPr>
          <w:rFonts w:ascii="Times New Roman" w:hAnsi="Times New Roman"/>
          <w:sz w:val="4"/>
          <w:szCs w:val="4"/>
          <w:highlight w:val="yellow"/>
          <w:lang w:val="uk-UA"/>
        </w:rPr>
      </w:pPr>
    </w:p>
    <w:p w:rsidR="00780AA3" w:rsidRPr="00B74141" w:rsidRDefault="00780AA3" w:rsidP="00436151">
      <w:pPr>
        <w:ind w:firstLine="709"/>
        <w:jc w:val="both"/>
        <w:rPr>
          <w:rFonts w:ascii="Times New Roman" w:hAnsi="Times New Roman"/>
          <w:b/>
          <w:sz w:val="28"/>
          <w:szCs w:val="28"/>
          <w:lang w:val="uk-UA"/>
        </w:rPr>
      </w:pPr>
      <w:r w:rsidRPr="00B74141">
        <w:rPr>
          <w:rFonts w:ascii="Times New Roman" w:hAnsi="Times New Roman"/>
          <w:b/>
          <w:sz w:val="28"/>
          <w:szCs w:val="28"/>
          <w:lang w:val="uk-UA"/>
        </w:rPr>
        <w:lastRenderedPageBreak/>
        <w:t>6. Основні напрями енергозберігаючої політки</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Відповідно до технічного завдання на розроблення Програми</w:t>
      </w:r>
      <w:r w:rsidR="00B74141" w:rsidRPr="00B74141">
        <w:rPr>
          <w:rFonts w:ascii="Times New Roman" w:hAnsi="Times New Roman"/>
          <w:sz w:val="28"/>
          <w:szCs w:val="28"/>
          <w:lang w:val="uk-UA"/>
        </w:rPr>
        <w:t xml:space="preserve"> [37]</w:t>
      </w:r>
      <w:r w:rsidRPr="00B74141">
        <w:rPr>
          <w:rFonts w:ascii="Times New Roman" w:hAnsi="Times New Roman"/>
          <w:sz w:val="28"/>
          <w:szCs w:val="28"/>
          <w:lang w:val="uk-UA"/>
        </w:rPr>
        <w:t>, а також рішення спільного засідання колегій Рівненської ОДА і Державного комітету України з енергозбереження від 15 липня 2003 року, пріоритетними напрямами енергозбереження в Рівненській області є:</w:t>
      </w:r>
    </w:p>
    <w:p w:rsidR="00780AA3" w:rsidRPr="00B74141" w:rsidRDefault="00780AA3" w:rsidP="00436151">
      <w:pPr>
        <w:ind w:firstLine="709"/>
        <w:jc w:val="both"/>
        <w:rPr>
          <w:rFonts w:ascii="Times New Roman" w:hAnsi="Times New Roman"/>
          <w:sz w:val="28"/>
          <w:szCs w:val="28"/>
        </w:rPr>
      </w:pPr>
      <w:r w:rsidRPr="00B74141">
        <w:rPr>
          <w:rFonts w:ascii="Times New Roman" w:hAnsi="Times New Roman"/>
          <w:sz w:val="28"/>
          <w:szCs w:val="28"/>
          <w:lang w:val="uk-UA"/>
        </w:rPr>
        <w:t>популяризація соціальних, економічних та екологічних переваг енерго-збереження;</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підтримка вітчизняних і, в першу чергу, місцевих виробників енерго-зберігаючої високоефективної техніки, устаткування, обладнання тощо;</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реалізація мало витратних, швидкоокупних заходів (до 3 років);</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модернізація паливовикористовуючих пристороїв;</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проведення щорічних тижнів енергоефективності в Рівненській області;</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впровадження енергоефективних технологій водопостачання і водо-відведення;</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реконструкція вуличного освітлення та інших населених пунктів;</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запровадження обов’язкового проведення енергетичних обстежень об’єктів соціальної інфраструктури із значними обсягами споживання ПЕР;</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нарощування обсягів використання торф’яного палива;</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впровадження когенераційних установок різного типу;</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заміщення природного газу іншими видами енергоресурсів, зокрема отриманими з АДЕ, та вторинними енергетичними ресурсами;</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скорочення та заміщення споживання природного газу у бюджетній сфері та на теплогенеруючих підприємствах області;</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зменшення видатків на використання ПЕР в бюджетних установах і організаціях місцевого підпорядкування;</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створення обласної системи енергомоніторингу та контролю за ефективним споживанням ПЕР в установах та організаціях, що фінансуються з місцевих бюджетів;</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впровадження енергоефективних проектів, спрямованих на термомодернізацію житлових будинків з метою приведення їх теплотехнічних характеристик до нормативних показників;</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зменшення енергоємності виробництва одиниці продукції, виконаних робіт, наданих послуг, в тому числі на транспорті;</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формування економічного механізму стимулювання енергозбереження та енергоефективності; </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фінансування проектів за допомогою Фонду енергоефективності та механізму ЕСКО;</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виховання свідомості енергозбереження у громадян, заохочення до використання побутових приладів та освітлення з високими показниками енергоефективності;</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скорочення енергоспоживання домогосподарств, комерційного та комунального секторів на потреби опалення шляхом підвищення енергоефективності житлових і громадських будівель, а також підвищення енергоефективності опалювальних приладів;</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повнота та прозорість обліку всіх форм енергії та енергоресурсів; </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lastRenderedPageBreak/>
        <w:t>підвищення енергоефективності в секторі виробництва і трансформації енергії, насамперед у централізованому теплопостачанні шляхом оптимізації використання потужностей, технічної та технологічної модернізації;</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скорочення витрат енергії у системах транспортування та розподілу електричної і теплової енергії шляхом технічної, технологічної модернізації та концептуального перегляду схем енергозабезпечення із врахуванням досягнень у сфері децентралізованого енергопостачання, зокрема за рахунок використання ВДЕ та управління енергоспоживанням;</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оцінка потенціалу оптимізації системи центрального опалення шляхом переходу на індивідуальне опалення у регіонах та на об’єктах, де це є економічно доцільним.</w:t>
      </w:r>
    </w:p>
    <w:p w:rsidR="00780AA3" w:rsidRPr="00B74141" w:rsidRDefault="00780AA3" w:rsidP="00436151">
      <w:pPr>
        <w:ind w:firstLine="709"/>
        <w:jc w:val="both"/>
        <w:rPr>
          <w:rFonts w:ascii="Times New Roman" w:hAnsi="Times New Roman"/>
          <w:sz w:val="28"/>
          <w:szCs w:val="28"/>
          <w:lang w:val="uk-UA"/>
        </w:rPr>
      </w:pPr>
      <w:r w:rsidRPr="00B74141">
        <w:rPr>
          <w:rFonts w:ascii="Times New Roman" w:hAnsi="Times New Roman"/>
          <w:sz w:val="28"/>
          <w:szCs w:val="28"/>
          <w:lang w:val="uk-UA"/>
        </w:rPr>
        <w:t xml:space="preserve">Крім того, пропонується реалізувати цільові заходи з енергозбереження та енергоефективності стосовно забезпечення виконання Програми, що наведені в додатку </w:t>
      </w:r>
      <w:r w:rsidR="007420E3">
        <w:rPr>
          <w:rFonts w:ascii="Times New Roman" w:hAnsi="Times New Roman"/>
          <w:sz w:val="28"/>
          <w:szCs w:val="28"/>
          <w:lang w:val="uk-UA"/>
        </w:rPr>
        <w:t>1</w:t>
      </w:r>
      <w:r w:rsidRPr="00B74141">
        <w:rPr>
          <w:rFonts w:ascii="Times New Roman" w:hAnsi="Times New Roman"/>
          <w:sz w:val="28"/>
          <w:szCs w:val="28"/>
          <w:lang w:val="uk-UA"/>
        </w:rPr>
        <w:t>.</w:t>
      </w:r>
    </w:p>
    <w:p w:rsidR="00780AA3" w:rsidRPr="00B74141" w:rsidRDefault="00780AA3" w:rsidP="00436151">
      <w:pPr>
        <w:ind w:firstLine="709"/>
        <w:jc w:val="both"/>
        <w:rPr>
          <w:rFonts w:ascii="Times New Roman" w:hAnsi="Times New Roman"/>
          <w:sz w:val="28"/>
          <w:szCs w:val="28"/>
          <w:lang w:val="uk-UA"/>
        </w:rPr>
      </w:pPr>
    </w:p>
    <w:p w:rsidR="00780AA3" w:rsidRPr="00B74141" w:rsidRDefault="00780AA3" w:rsidP="00436151">
      <w:pPr>
        <w:ind w:firstLine="709"/>
        <w:jc w:val="both"/>
        <w:rPr>
          <w:lang w:val="uk-UA"/>
        </w:rPr>
      </w:pPr>
    </w:p>
    <w:sectPr w:rsidR="00780AA3" w:rsidRPr="00B74141" w:rsidSect="00B22FE0">
      <w:headerReference w:type="default" r:id="rId11"/>
      <w:pgSz w:w="11906" w:h="16838"/>
      <w:pgMar w:top="1134" w:right="567" w:bottom="1134" w:left="1701" w:header="709" w:footer="709"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141" w:rsidRDefault="00B74141" w:rsidP="00503E86">
      <w:pPr>
        <w:spacing w:line="240" w:lineRule="auto"/>
      </w:pPr>
      <w:r>
        <w:separator/>
      </w:r>
    </w:p>
  </w:endnote>
  <w:endnote w:type="continuationSeparator" w:id="1">
    <w:p w:rsidR="00B74141" w:rsidRDefault="00B74141" w:rsidP="00503E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141" w:rsidRDefault="00B74141" w:rsidP="00503E86">
      <w:pPr>
        <w:spacing w:line="240" w:lineRule="auto"/>
      </w:pPr>
      <w:r>
        <w:separator/>
      </w:r>
    </w:p>
  </w:footnote>
  <w:footnote w:type="continuationSeparator" w:id="1">
    <w:p w:rsidR="00B74141" w:rsidRDefault="00B74141" w:rsidP="00503E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141" w:rsidRPr="00503E86" w:rsidRDefault="00B01A5E">
    <w:pPr>
      <w:pStyle w:val="a5"/>
      <w:rPr>
        <w:rFonts w:ascii="Times New Roman" w:hAnsi="Times New Roman"/>
        <w:sz w:val="28"/>
        <w:szCs w:val="28"/>
      </w:rPr>
    </w:pPr>
    <w:r w:rsidRPr="00503E86">
      <w:rPr>
        <w:rFonts w:ascii="Times New Roman" w:hAnsi="Times New Roman"/>
        <w:sz w:val="28"/>
        <w:szCs w:val="28"/>
      </w:rPr>
      <w:fldChar w:fldCharType="begin"/>
    </w:r>
    <w:r w:rsidR="00B74141" w:rsidRPr="00503E86">
      <w:rPr>
        <w:rFonts w:ascii="Times New Roman" w:hAnsi="Times New Roman"/>
        <w:sz w:val="28"/>
        <w:szCs w:val="28"/>
      </w:rPr>
      <w:instrText xml:space="preserve"> PAGE   \* MERGEFORMAT </w:instrText>
    </w:r>
    <w:r w:rsidRPr="00503E86">
      <w:rPr>
        <w:rFonts w:ascii="Times New Roman" w:hAnsi="Times New Roman"/>
        <w:sz w:val="28"/>
        <w:szCs w:val="28"/>
      </w:rPr>
      <w:fldChar w:fldCharType="separate"/>
    </w:r>
    <w:r w:rsidR="00500705">
      <w:rPr>
        <w:rFonts w:ascii="Times New Roman" w:hAnsi="Times New Roman"/>
        <w:noProof/>
        <w:sz w:val="28"/>
        <w:szCs w:val="28"/>
      </w:rPr>
      <w:t>60</w:t>
    </w:r>
    <w:r w:rsidRPr="00503E86">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1C9"/>
    <w:rsid w:val="0000192C"/>
    <w:rsid w:val="00071056"/>
    <w:rsid w:val="0009074A"/>
    <w:rsid w:val="000E2B5C"/>
    <w:rsid w:val="000F1B62"/>
    <w:rsid w:val="001008A6"/>
    <w:rsid w:val="0010719C"/>
    <w:rsid w:val="0011199C"/>
    <w:rsid w:val="001139E2"/>
    <w:rsid w:val="001326E9"/>
    <w:rsid w:val="001428EC"/>
    <w:rsid w:val="00145672"/>
    <w:rsid w:val="00175191"/>
    <w:rsid w:val="00197935"/>
    <w:rsid w:val="001A229F"/>
    <w:rsid w:val="001B20D0"/>
    <w:rsid w:val="001B27EA"/>
    <w:rsid w:val="001D11C9"/>
    <w:rsid w:val="001D2093"/>
    <w:rsid w:val="001F7171"/>
    <w:rsid w:val="001F79F4"/>
    <w:rsid w:val="00212450"/>
    <w:rsid w:val="0021681C"/>
    <w:rsid w:val="002172D1"/>
    <w:rsid w:val="002261C0"/>
    <w:rsid w:val="002265BF"/>
    <w:rsid w:val="00243DD0"/>
    <w:rsid w:val="002736AC"/>
    <w:rsid w:val="00280A1A"/>
    <w:rsid w:val="00291D33"/>
    <w:rsid w:val="002C2B1F"/>
    <w:rsid w:val="002C4F16"/>
    <w:rsid w:val="002D1793"/>
    <w:rsid w:val="003219FE"/>
    <w:rsid w:val="003333F1"/>
    <w:rsid w:val="00345639"/>
    <w:rsid w:val="003525AE"/>
    <w:rsid w:val="0036526F"/>
    <w:rsid w:val="00367D5F"/>
    <w:rsid w:val="00376C54"/>
    <w:rsid w:val="003B49B3"/>
    <w:rsid w:val="003C27E8"/>
    <w:rsid w:val="003D07D4"/>
    <w:rsid w:val="003D312D"/>
    <w:rsid w:val="003E46FF"/>
    <w:rsid w:val="004141F0"/>
    <w:rsid w:val="004202A2"/>
    <w:rsid w:val="00424966"/>
    <w:rsid w:val="00425C04"/>
    <w:rsid w:val="00431716"/>
    <w:rsid w:val="00436151"/>
    <w:rsid w:val="004465BE"/>
    <w:rsid w:val="004469B6"/>
    <w:rsid w:val="00453485"/>
    <w:rsid w:val="0046204B"/>
    <w:rsid w:val="00465E9F"/>
    <w:rsid w:val="00493A68"/>
    <w:rsid w:val="004B3449"/>
    <w:rsid w:val="004C397F"/>
    <w:rsid w:val="004F7B47"/>
    <w:rsid w:val="00500705"/>
    <w:rsid w:val="00503E86"/>
    <w:rsid w:val="00515681"/>
    <w:rsid w:val="00523294"/>
    <w:rsid w:val="00534088"/>
    <w:rsid w:val="00550760"/>
    <w:rsid w:val="00573EF5"/>
    <w:rsid w:val="005A695D"/>
    <w:rsid w:val="005C02A7"/>
    <w:rsid w:val="005D6F31"/>
    <w:rsid w:val="005E078D"/>
    <w:rsid w:val="005E0AD9"/>
    <w:rsid w:val="005F312E"/>
    <w:rsid w:val="00634E11"/>
    <w:rsid w:val="006424D6"/>
    <w:rsid w:val="00670054"/>
    <w:rsid w:val="006C0DB6"/>
    <w:rsid w:val="006C6577"/>
    <w:rsid w:val="006F27A4"/>
    <w:rsid w:val="00700E0E"/>
    <w:rsid w:val="00703886"/>
    <w:rsid w:val="007231C5"/>
    <w:rsid w:val="007420E3"/>
    <w:rsid w:val="0075595E"/>
    <w:rsid w:val="00760119"/>
    <w:rsid w:val="00780AA3"/>
    <w:rsid w:val="00797F73"/>
    <w:rsid w:val="007A4FDD"/>
    <w:rsid w:val="007B329D"/>
    <w:rsid w:val="007C3266"/>
    <w:rsid w:val="007C4025"/>
    <w:rsid w:val="007E45F7"/>
    <w:rsid w:val="00802BC5"/>
    <w:rsid w:val="00810CE5"/>
    <w:rsid w:val="008362B9"/>
    <w:rsid w:val="00845919"/>
    <w:rsid w:val="00852FB9"/>
    <w:rsid w:val="00860B4C"/>
    <w:rsid w:val="00881B6C"/>
    <w:rsid w:val="00884A41"/>
    <w:rsid w:val="0089143B"/>
    <w:rsid w:val="008A05AD"/>
    <w:rsid w:val="008B3C6D"/>
    <w:rsid w:val="008B6A1C"/>
    <w:rsid w:val="00900676"/>
    <w:rsid w:val="00902182"/>
    <w:rsid w:val="0091027D"/>
    <w:rsid w:val="00911B03"/>
    <w:rsid w:val="00915817"/>
    <w:rsid w:val="00920299"/>
    <w:rsid w:val="0094175D"/>
    <w:rsid w:val="00951A1E"/>
    <w:rsid w:val="0097115B"/>
    <w:rsid w:val="0097719E"/>
    <w:rsid w:val="009A0309"/>
    <w:rsid w:val="009B77C6"/>
    <w:rsid w:val="009E585C"/>
    <w:rsid w:val="009F4EF6"/>
    <w:rsid w:val="00A0284E"/>
    <w:rsid w:val="00A17302"/>
    <w:rsid w:val="00A20E26"/>
    <w:rsid w:val="00A4030D"/>
    <w:rsid w:val="00A4275A"/>
    <w:rsid w:val="00A76ADF"/>
    <w:rsid w:val="00A81012"/>
    <w:rsid w:val="00A829D9"/>
    <w:rsid w:val="00A8463B"/>
    <w:rsid w:val="00AA468C"/>
    <w:rsid w:val="00AD0270"/>
    <w:rsid w:val="00AD1B11"/>
    <w:rsid w:val="00AE179D"/>
    <w:rsid w:val="00AE7101"/>
    <w:rsid w:val="00B01A5E"/>
    <w:rsid w:val="00B110F7"/>
    <w:rsid w:val="00B22FE0"/>
    <w:rsid w:val="00B45202"/>
    <w:rsid w:val="00B470FC"/>
    <w:rsid w:val="00B738BD"/>
    <w:rsid w:val="00B74141"/>
    <w:rsid w:val="00B7780F"/>
    <w:rsid w:val="00B83F38"/>
    <w:rsid w:val="00B9385E"/>
    <w:rsid w:val="00BA0FE7"/>
    <w:rsid w:val="00BB192F"/>
    <w:rsid w:val="00BD455A"/>
    <w:rsid w:val="00BD5D94"/>
    <w:rsid w:val="00BF2CD5"/>
    <w:rsid w:val="00C22DE1"/>
    <w:rsid w:val="00C4660E"/>
    <w:rsid w:val="00C91EB0"/>
    <w:rsid w:val="00C94FD4"/>
    <w:rsid w:val="00CB026E"/>
    <w:rsid w:val="00CC206B"/>
    <w:rsid w:val="00CD2560"/>
    <w:rsid w:val="00CF5467"/>
    <w:rsid w:val="00D04621"/>
    <w:rsid w:val="00D21DCB"/>
    <w:rsid w:val="00D22426"/>
    <w:rsid w:val="00D25F3A"/>
    <w:rsid w:val="00D37863"/>
    <w:rsid w:val="00D90AA5"/>
    <w:rsid w:val="00D93581"/>
    <w:rsid w:val="00DA67C9"/>
    <w:rsid w:val="00DD06A8"/>
    <w:rsid w:val="00DE339E"/>
    <w:rsid w:val="00DF0814"/>
    <w:rsid w:val="00E037F6"/>
    <w:rsid w:val="00E253D0"/>
    <w:rsid w:val="00E66391"/>
    <w:rsid w:val="00E75C90"/>
    <w:rsid w:val="00E819E1"/>
    <w:rsid w:val="00E9147F"/>
    <w:rsid w:val="00EA16FB"/>
    <w:rsid w:val="00EA3830"/>
    <w:rsid w:val="00EC3ECB"/>
    <w:rsid w:val="00EE12F8"/>
    <w:rsid w:val="00EE3DCD"/>
    <w:rsid w:val="00EF5198"/>
    <w:rsid w:val="00F01B22"/>
    <w:rsid w:val="00F0366E"/>
    <w:rsid w:val="00F07519"/>
    <w:rsid w:val="00F23710"/>
    <w:rsid w:val="00F317E5"/>
    <w:rsid w:val="00F34EDA"/>
    <w:rsid w:val="00F5349B"/>
    <w:rsid w:val="00FB198D"/>
    <w:rsid w:val="00FC62A9"/>
    <w:rsid w:val="00FF37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9E"/>
    <w:pPr>
      <w:spacing w:line="240" w:lineRule="atLeast"/>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A383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A3830"/>
    <w:rPr>
      <w:rFonts w:ascii="Tahoma" w:hAnsi="Tahoma" w:cs="Tahoma"/>
      <w:sz w:val="16"/>
      <w:szCs w:val="16"/>
      <w:lang w:val="ru-RU"/>
    </w:rPr>
  </w:style>
  <w:style w:type="paragraph" w:styleId="HTML">
    <w:name w:val="HTML Preformatted"/>
    <w:basedOn w:val="a"/>
    <w:link w:val="HTML0"/>
    <w:uiPriority w:val="99"/>
    <w:rsid w:val="00E91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915817"/>
    <w:rPr>
      <w:rFonts w:ascii="Courier New" w:hAnsi="Courier New" w:cs="Courier New"/>
      <w:sz w:val="20"/>
      <w:szCs w:val="20"/>
      <w:lang w:eastAsia="en-US"/>
    </w:rPr>
  </w:style>
  <w:style w:type="paragraph" w:styleId="a5">
    <w:name w:val="header"/>
    <w:basedOn w:val="a"/>
    <w:link w:val="a6"/>
    <w:uiPriority w:val="99"/>
    <w:rsid w:val="00503E86"/>
    <w:pPr>
      <w:tabs>
        <w:tab w:val="center" w:pos="4819"/>
        <w:tab w:val="right" w:pos="9639"/>
      </w:tabs>
    </w:pPr>
  </w:style>
  <w:style w:type="character" w:customStyle="1" w:styleId="a6">
    <w:name w:val="Верхний колонтитул Знак"/>
    <w:basedOn w:val="a0"/>
    <w:link w:val="a5"/>
    <w:uiPriority w:val="99"/>
    <w:locked/>
    <w:rsid w:val="00503E86"/>
    <w:rPr>
      <w:rFonts w:cs="Times New Roman"/>
      <w:lang w:eastAsia="en-US"/>
    </w:rPr>
  </w:style>
  <w:style w:type="paragraph" w:styleId="a7">
    <w:name w:val="footer"/>
    <w:basedOn w:val="a"/>
    <w:link w:val="a8"/>
    <w:uiPriority w:val="99"/>
    <w:semiHidden/>
    <w:rsid w:val="00503E86"/>
    <w:pPr>
      <w:tabs>
        <w:tab w:val="center" w:pos="4819"/>
        <w:tab w:val="right" w:pos="9639"/>
      </w:tabs>
    </w:pPr>
  </w:style>
  <w:style w:type="character" w:customStyle="1" w:styleId="a8">
    <w:name w:val="Нижний колонтитул Знак"/>
    <w:basedOn w:val="a0"/>
    <w:link w:val="a7"/>
    <w:uiPriority w:val="99"/>
    <w:semiHidden/>
    <w:locked/>
    <w:rsid w:val="00503E86"/>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11</Pages>
  <Words>3312</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53</cp:revision>
  <cp:lastPrinted>2018-03-14T10:02:00Z</cp:lastPrinted>
  <dcterms:created xsi:type="dcterms:W3CDTF">2017-12-19T07:05:00Z</dcterms:created>
  <dcterms:modified xsi:type="dcterms:W3CDTF">2018-03-14T10:03:00Z</dcterms:modified>
</cp:coreProperties>
</file>